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96A72" w14:textId="2E1DE465" w:rsidR="00A50A8B" w:rsidRDefault="00A50A8B" w:rsidP="00A50A8B">
      <w:pPr>
        <w:pStyle w:val="OMBInfo"/>
      </w:pPr>
      <w:r>
        <w:t xml:space="preserve">OMB No. 0925-0001 and 0925-0002 (Rev. </w:t>
      </w:r>
      <w:r w:rsidR="00202565">
        <w:t>10/2021</w:t>
      </w:r>
      <w:r w:rsidR="007E6E1E" w:rsidRPr="007E6E1E">
        <w:t xml:space="preserve"> </w:t>
      </w:r>
      <w:r>
        <w:t xml:space="preserve">Approved Through </w:t>
      </w:r>
      <w:r w:rsidR="00202565">
        <w:t>0</w:t>
      </w:r>
      <w:r w:rsidR="00B006EF">
        <w:t>1/31/</w:t>
      </w:r>
      <w:r w:rsidR="007C1BCC">
        <w:t>2026</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4F084482"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997EDA">
        <w:rPr>
          <w:rFonts w:hint="eastAsia"/>
          <w:sz w:val="22"/>
          <w:lang w:eastAsia="ja-JP"/>
        </w:rPr>
        <w:t>Yamazaki, Shin</w:t>
      </w:r>
    </w:p>
    <w:p w14:paraId="7FFF41C1" w14:textId="3E9AFE68"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r w:rsidR="00E00494">
        <w:rPr>
          <w:rFonts w:hint="eastAsia"/>
          <w:sz w:val="22"/>
          <w:lang w:eastAsia="ja-JP"/>
        </w:rPr>
        <w:t>SHIN.YAMAZAKI</w:t>
      </w:r>
    </w:p>
    <w:p w14:paraId="74873D9A" w14:textId="533DF10D" w:rsidR="002B7443" w:rsidRPr="000A63F8" w:rsidRDefault="00E047AD" w:rsidP="002B7443">
      <w:pPr>
        <w:pStyle w:val="FormFieldCaption1"/>
        <w:pBdr>
          <w:between w:val="single" w:sz="4" w:space="1" w:color="auto"/>
        </w:pBdr>
        <w:rPr>
          <w:sz w:val="32"/>
          <w:lang w:eastAsia="ja-JP"/>
        </w:rPr>
      </w:pPr>
      <w:r w:rsidRPr="00D3779E">
        <w:rPr>
          <w:sz w:val="22"/>
        </w:rPr>
        <w:t>POSITION TITLE</w:t>
      </w:r>
      <w:r w:rsidR="002B7443" w:rsidRPr="00D3779E">
        <w:rPr>
          <w:sz w:val="22"/>
        </w:rPr>
        <w:t>:</w:t>
      </w:r>
      <w:r w:rsidR="000A63F8">
        <w:rPr>
          <w:rFonts w:hint="eastAsia"/>
          <w:sz w:val="22"/>
          <w:lang w:eastAsia="ja-JP"/>
        </w:rPr>
        <w:t xml:space="preserve"> Research Professor</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CD7FA9" w:rsidRPr="00D3779E" w14:paraId="5CD50646" w14:textId="77777777" w:rsidTr="005F0B12">
        <w:trPr>
          <w:cantSplit/>
          <w:trHeight w:val="395"/>
        </w:trPr>
        <w:tc>
          <w:tcPr>
            <w:tcW w:w="5220" w:type="dxa"/>
            <w:tcBorders>
              <w:top w:val="single" w:sz="4" w:space="0" w:color="auto"/>
            </w:tcBorders>
          </w:tcPr>
          <w:p w14:paraId="3B0C531B" w14:textId="1814F490" w:rsidR="00CD7FA9" w:rsidRPr="00977FA5" w:rsidRDefault="00CD7FA9" w:rsidP="00CD7FA9">
            <w:pPr>
              <w:pStyle w:val="FormFieldCaption"/>
              <w:spacing w:before="20" w:after="20"/>
              <w:rPr>
                <w:sz w:val="22"/>
                <w:szCs w:val="22"/>
              </w:rPr>
            </w:pPr>
            <w:r>
              <w:rPr>
                <w:rFonts w:hint="eastAsia"/>
                <w:sz w:val="22"/>
                <w:szCs w:val="22"/>
                <w:lang w:eastAsia="ja-JP"/>
              </w:rPr>
              <w:t>Tamagawa University, Tokyo, Japan</w:t>
            </w:r>
          </w:p>
        </w:tc>
        <w:tc>
          <w:tcPr>
            <w:tcW w:w="1440" w:type="dxa"/>
            <w:tcBorders>
              <w:top w:val="single" w:sz="4" w:space="0" w:color="auto"/>
            </w:tcBorders>
          </w:tcPr>
          <w:p w14:paraId="62DD05C1" w14:textId="76F6E7BD" w:rsidR="00CD7FA9" w:rsidRPr="00977FA5" w:rsidRDefault="00CD7FA9" w:rsidP="00CD7FA9">
            <w:pPr>
              <w:pStyle w:val="FormFieldCaption"/>
              <w:spacing w:before="20" w:after="20"/>
              <w:jc w:val="center"/>
              <w:rPr>
                <w:sz w:val="22"/>
                <w:szCs w:val="22"/>
              </w:rPr>
            </w:pPr>
            <w:r>
              <w:rPr>
                <w:rFonts w:hint="eastAsia"/>
                <w:sz w:val="22"/>
                <w:szCs w:val="22"/>
                <w:lang w:eastAsia="ja-JP"/>
              </w:rPr>
              <w:t xml:space="preserve">B. </w:t>
            </w:r>
            <w:proofErr w:type="spellStart"/>
            <w:r>
              <w:rPr>
                <w:rFonts w:hint="eastAsia"/>
                <w:sz w:val="22"/>
                <w:szCs w:val="22"/>
                <w:lang w:eastAsia="ja-JP"/>
              </w:rPr>
              <w:t>Agr</w:t>
            </w:r>
            <w:proofErr w:type="spellEnd"/>
            <w:r>
              <w:rPr>
                <w:rFonts w:hint="eastAsia"/>
                <w:sz w:val="22"/>
                <w:szCs w:val="22"/>
                <w:lang w:eastAsia="ja-JP"/>
              </w:rPr>
              <w:t>.</w:t>
            </w:r>
          </w:p>
        </w:tc>
        <w:tc>
          <w:tcPr>
            <w:tcW w:w="1584" w:type="dxa"/>
            <w:tcBorders>
              <w:top w:val="single" w:sz="4" w:space="0" w:color="auto"/>
            </w:tcBorders>
          </w:tcPr>
          <w:p w14:paraId="543299E0" w14:textId="79253D09" w:rsidR="00CD7FA9" w:rsidRPr="00977FA5" w:rsidRDefault="00CD7FA9" w:rsidP="00CD7FA9">
            <w:pPr>
              <w:pStyle w:val="FormFieldCaption"/>
              <w:spacing w:before="20" w:after="20"/>
              <w:jc w:val="center"/>
              <w:rPr>
                <w:sz w:val="22"/>
                <w:szCs w:val="22"/>
              </w:rPr>
            </w:pPr>
            <w:r>
              <w:rPr>
                <w:rFonts w:hint="eastAsia"/>
                <w:sz w:val="22"/>
                <w:szCs w:val="22"/>
                <w:lang w:eastAsia="ja-JP"/>
              </w:rPr>
              <w:t>03/1986</w:t>
            </w:r>
          </w:p>
        </w:tc>
        <w:tc>
          <w:tcPr>
            <w:tcW w:w="2592" w:type="dxa"/>
            <w:tcBorders>
              <w:top w:val="single" w:sz="4" w:space="0" w:color="auto"/>
            </w:tcBorders>
          </w:tcPr>
          <w:p w14:paraId="7BC5582F" w14:textId="24A37A62" w:rsidR="00CD7FA9" w:rsidRPr="00977FA5" w:rsidRDefault="00CD7FA9" w:rsidP="00CD7FA9">
            <w:pPr>
              <w:pStyle w:val="FormFieldCaption"/>
              <w:spacing w:before="20" w:after="20"/>
              <w:rPr>
                <w:sz w:val="22"/>
                <w:szCs w:val="22"/>
              </w:rPr>
            </w:pPr>
            <w:r>
              <w:rPr>
                <w:rFonts w:hint="eastAsia"/>
                <w:sz w:val="22"/>
                <w:szCs w:val="22"/>
                <w:lang w:eastAsia="ja-JP"/>
              </w:rPr>
              <w:t>Agriculture</w:t>
            </w:r>
          </w:p>
        </w:tc>
      </w:tr>
      <w:tr w:rsidR="00CD7FA9" w:rsidRPr="00D3779E" w14:paraId="1515F345" w14:textId="77777777" w:rsidTr="005F0B12">
        <w:trPr>
          <w:cantSplit/>
          <w:trHeight w:val="395"/>
        </w:trPr>
        <w:tc>
          <w:tcPr>
            <w:tcW w:w="5220" w:type="dxa"/>
          </w:tcPr>
          <w:p w14:paraId="7DED23E7" w14:textId="2E9ABBAC" w:rsidR="00CD7FA9" w:rsidRPr="00977FA5" w:rsidRDefault="00CD7FA9" w:rsidP="00CD7FA9">
            <w:pPr>
              <w:pStyle w:val="FormFieldCaption"/>
              <w:spacing w:before="20" w:after="20"/>
              <w:rPr>
                <w:sz w:val="22"/>
                <w:szCs w:val="22"/>
              </w:rPr>
            </w:pPr>
            <w:r>
              <w:rPr>
                <w:rFonts w:hint="eastAsia"/>
                <w:sz w:val="22"/>
                <w:szCs w:val="22"/>
                <w:lang w:eastAsia="ja-JP"/>
              </w:rPr>
              <w:t>Tamagawa University, Tokyo, Japan</w:t>
            </w:r>
          </w:p>
        </w:tc>
        <w:tc>
          <w:tcPr>
            <w:tcW w:w="1440" w:type="dxa"/>
          </w:tcPr>
          <w:p w14:paraId="0D874BFC" w14:textId="011E8690" w:rsidR="00CD7FA9" w:rsidRPr="00977FA5" w:rsidRDefault="00CD7FA9" w:rsidP="00CD7FA9">
            <w:pPr>
              <w:pStyle w:val="FormFieldCaption"/>
              <w:spacing w:before="20" w:after="20"/>
              <w:jc w:val="center"/>
              <w:rPr>
                <w:sz w:val="22"/>
                <w:szCs w:val="22"/>
              </w:rPr>
            </w:pPr>
            <w:r>
              <w:rPr>
                <w:rFonts w:hint="eastAsia"/>
                <w:sz w:val="22"/>
                <w:szCs w:val="22"/>
                <w:lang w:eastAsia="ja-JP"/>
              </w:rPr>
              <w:t>M. Bio. Res.</w:t>
            </w:r>
          </w:p>
        </w:tc>
        <w:tc>
          <w:tcPr>
            <w:tcW w:w="1584" w:type="dxa"/>
          </w:tcPr>
          <w:p w14:paraId="1A7AA7CA" w14:textId="0B1CE3F5" w:rsidR="00CD7FA9" w:rsidRPr="00977FA5" w:rsidRDefault="00CD7FA9" w:rsidP="00CD7FA9">
            <w:pPr>
              <w:pStyle w:val="FormFieldCaption"/>
              <w:spacing w:before="20" w:after="20"/>
              <w:jc w:val="center"/>
              <w:rPr>
                <w:sz w:val="22"/>
                <w:szCs w:val="22"/>
              </w:rPr>
            </w:pPr>
            <w:r>
              <w:rPr>
                <w:rFonts w:hint="eastAsia"/>
                <w:sz w:val="22"/>
                <w:szCs w:val="22"/>
                <w:lang w:eastAsia="ja-JP"/>
              </w:rPr>
              <w:t>03/1988</w:t>
            </w:r>
          </w:p>
        </w:tc>
        <w:tc>
          <w:tcPr>
            <w:tcW w:w="2592" w:type="dxa"/>
          </w:tcPr>
          <w:p w14:paraId="4CC74E5C" w14:textId="6E61F6D5" w:rsidR="00CD7FA9" w:rsidRPr="00977FA5" w:rsidRDefault="00CD7FA9" w:rsidP="00CD7FA9">
            <w:pPr>
              <w:pStyle w:val="FormFieldCaption"/>
              <w:spacing w:before="20" w:after="20"/>
              <w:rPr>
                <w:sz w:val="22"/>
                <w:szCs w:val="22"/>
              </w:rPr>
            </w:pPr>
            <w:r>
              <w:rPr>
                <w:sz w:val="22"/>
                <w:szCs w:val="22"/>
                <w:lang w:eastAsia="ja-JP"/>
              </w:rPr>
              <w:t>Agricultural Science</w:t>
            </w:r>
          </w:p>
        </w:tc>
      </w:tr>
      <w:tr w:rsidR="00CD7FA9" w:rsidRPr="00D3779E" w14:paraId="51E27C1C" w14:textId="77777777" w:rsidTr="005F0B12">
        <w:trPr>
          <w:cantSplit/>
          <w:trHeight w:val="395"/>
        </w:trPr>
        <w:tc>
          <w:tcPr>
            <w:tcW w:w="5220" w:type="dxa"/>
          </w:tcPr>
          <w:p w14:paraId="66BC8FF0" w14:textId="3F474400" w:rsidR="00CD7FA9" w:rsidRPr="00977FA5" w:rsidRDefault="00CD7FA9" w:rsidP="00CD7FA9">
            <w:pPr>
              <w:pStyle w:val="FormFieldCaption"/>
              <w:spacing w:before="20" w:after="20"/>
              <w:rPr>
                <w:sz w:val="22"/>
                <w:szCs w:val="22"/>
              </w:rPr>
            </w:pPr>
            <w:r>
              <w:rPr>
                <w:rFonts w:hint="eastAsia"/>
                <w:sz w:val="22"/>
                <w:szCs w:val="22"/>
                <w:lang w:eastAsia="ja-JP"/>
              </w:rPr>
              <w:t>Tamagawa University, Tokyo, Japan</w:t>
            </w:r>
          </w:p>
        </w:tc>
        <w:tc>
          <w:tcPr>
            <w:tcW w:w="1440" w:type="dxa"/>
          </w:tcPr>
          <w:p w14:paraId="6AEADABA" w14:textId="2C08848D" w:rsidR="00CD7FA9" w:rsidRPr="00977FA5" w:rsidRDefault="00CD7FA9" w:rsidP="00CD7FA9">
            <w:pPr>
              <w:pStyle w:val="FormFieldCaption"/>
              <w:spacing w:before="20" w:after="20"/>
              <w:jc w:val="center"/>
              <w:rPr>
                <w:sz w:val="22"/>
                <w:szCs w:val="22"/>
              </w:rPr>
            </w:pPr>
            <w:r>
              <w:rPr>
                <w:rFonts w:hint="eastAsia"/>
                <w:sz w:val="22"/>
                <w:szCs w:val="22"/>
                <w:lang w:eastAsia="ja-JP"/>
              </w:rPr>
              <w:t>Ph.D.</w:t>
            </w:r>
          </w:p>
        </w:tc>
        <w:tc>
          <w:tcPr>
            <w:tcW w:w="1584" w:type="dxa"/>
          </w:tcPr>
          <w:p w14:paraId="4ED60B07" w14:textId="5DD1D2D0" w:rsidR="00CD7FA9" w:rsidRPr="00977FA5" w:rsidRDefault="00CD7FA9" w:rsidP="00CD7FA9">
            <w:pPr>
              <w:pStyle w:val="FormFieldCaption"/>
              <w:spacing w:before="20" w:after="20"/>
              <w:jc w:val="center"/>
              <w:rPr>
                <w:sz w:val="22"/>
                <w:szCs w:val="22"/>
              </w:rPr>
            </w:pPr>
            <w:r>
              <w:rPr>
                <w:rFonts w:hint="eastAsia"/>
                <w:sz w:val="22"/>
                <w:szCs w:val="22"/>
                <w:lang w:eastAsia="ja-JP"/>
              </w:rPr>
              <w:t>03/1992</w:t>
            </w:r>
          </w:p>
        </w:tc>
        <w:tc>
          <w:tcPr>
            <w:tcW w:w="2592" w:type="dxa"/>
          </w:tcPr>
          <w:p w14:paraId="2303550C" w14:textId="55915B3D" w:rsidR="00CD7FA9" w:rsidRPr="00977FA5" w:rsidRDefault="00CD7FA9" w:rsidP="00CD7FA9">
            <w:pPr>
              <w:pStyle w:val="FormFieldCaption"/>
              <w:spacing w:before="20" w:after="20"/>
              <w:rPr>
                <w:sz w:val="22"/>
                <w:szCs w:val="22"/>
              </w:rPr>
            </w:pPr>
            <w:r>
              <w:rPr>
                <w:sz w:val="22"/>
                <w:szCs w:val="22"/>
                <w:lang w:eastAsia="ja-JP"/>
              </w:rPr>
              <w:t>Agricultural Science</w:t>
            </w:r>
          </w:p>
        </w:tc>
      </w:tr>
      <w:tr w:rsidR="00CD7FA9" w:rsidRPr="00D3779E" w14:paraId="09D52645" w14:textId="77777777" w:rsidTr="005F0B12">
        <w:trPr>
          <w:cantSplit/>
          <w:trHeight w:val="395"/>
        </w:trPr>
        <w:tc>
          <w:tcPr>
            <w:tcW w:w="5220" w:type="dxa"/>
          </w:tcPr>
          <w:p w14:paraId="76A4F390" w14:textId="44661FA8" w:rsidR="00CD7FA9" w:rsidRPr="00977FA5" w:rsidRDefault="00CD7FA9" w:rsidP="00CD7FA9">
            <w:pPr>
              <w:pStyle w:val="FormFieldCaption"/>
              <w:spacing w:before="20" w:after="20"/>
              <w:rPr>
                <w:sz w:val="22"/>
                <w:szCs w:val="22"/>
              </w:rPr>
            </w:pPr>
            <w:r>
              <w:rPr>
                <w:rFonts w:hint="eastAsia"/>
                <w:sz w:val="22"/>
                <w:szCs w:val="22"/>
                <w:lang w:eastAsia="ja-JP"/>
              </w:rPr>
              <w:t>Mitsubishi Kasei Inst. of Life Sci., Tokyo, Japan</w:t>
            </w:r>
          </w:p>
        </w:tc>
        <w:tc>
          <w:tcPr>
            <w:tcW w:w="1440" w:type="dxa"/>
          </w:tcPr>
          <w:p w14:paraId="3120D72C" w14:textId="1CD94A79" w:rsidR="00CD7FA9" w:rsidRPr="00977FA5" w:rsidRDefault="00CD7FA9" w:rsidP="00CD7FA9">
            <w:pPr>
              <w:pStyle w:val="FormFieldCaption"/>
              <w:spacing w:before="20" w:after="20"/>
              <w:jc w:val="center"/>
              <w:rPr>
                <w:sz w:val="22"/>
                <w:szCs w:val="22"/>
              </w:rPr>
            </w:pPr>
            <w:r>
              <w:rPr>
                <w:rFonts w:hint="eastAsia"/>
                <w:sz w:val="22"/>
                <w:szCs w:val="22"/>
                <w:lang w:eastAsia="ja-JP"/>
              </w:rPr>
              <w:t>Postdoctoral</w:t>
            </w:r>
          </w:p>
        </w:tc>
        <w:tc>
          <w:tcPr>
            <w:tcW w:w="1584" w:type="dxa"/>
          </w:tcPr>
          <w:p w14:paraId="53EB7033" w14:textId="570AC0A6" w:rsidR="00CD7FA9" w:rsidRPr="00977FA5" w:rsidRDefault="00CD7FA9" w:rsidP="00CD7FA9">
            <w:pPr>
              <w:pStyle w:val="FormFieldCaption"/>
              <w:spacing w:before="20" w:after="20"/>
              <w:jc w:val="center"/>
              <w:rPr>
                <w:sz w:val="22"/>
                <w:szCs w:val="22"/>
              </w:rPr>
            </w:pPr>
            <w:r>
              <w:rPr>
                <w:rFonts w:hint="eastAsia"/>
                <w:sz w:val="22"/>
                <w:szCs w:val="22"/>
                <w:lang w:eastAsia="ja-JP"/>
              </w:rPr>
              <w:t>04/1992</w:t>
            </w:r>
          </w:p>
        </w:tc>
        <w:tc>
          <w:tcPr>
            <w:tcW w:w="2592" w:type="dxa"/>
          </w:tcPr>
          <w:p w14:paraId="4418E34F" w14:textId="528D7F17" w:rsidR="00CD7FA9" w:rsidRPr="00977FA5" w:rsidRDefault="00CD7FA9" w:rsidP="00CD7FA9">
            <w:pPr>
              <w:pStyle w:val="FormFieldCaption"/>
              <w:spacing w:before="20" w:after="20"/>
              <w:rPr>
                <w:sz w:val="22"/>
                <w:szCs w:val="22"/>
              </w:rPr>
            </w:pPr>
            <w:r>
              <w:rPr>
                <w:rFonts w:hint="eastAsia"/>
                <w:sz w:val="22"/>
                <w:szCs w:val="22"/>
                <w:lang w:eastAsia="ja-JP"/>
              </w:rPr>
              <w:t xml:space="preserve">Neuroscience </w:t>
            </w:r>
          </w:p>
        </w:tc>
      </w:tr>
      <w:tr w:rsidR="00CD7FA9" w:rsidRPr="00D3779E" w14:paraId="767906B9" w14:textId="77777777" w:rsidTr="005F0B12">
        <w:trPr>
          <w:cantSplit/>
          <w:trHeight w:val="395"/>
        </w:trPr>
        <w:tc>
          <w:tcPr>
            <w:tcW w:w="5220" w:type="dxa"/>
          </w:tcPr>
          <w:p w14:paraId="4D43CFA6" w14:textId="19516695" w:rsidR="00CD7FA9" w:rsidRPr="00977FA5" w:rsidRDefault="00CD7FA9" w:rsidP="00CD7FA9">
            <w:pPr>
              <w:pStyle w:val="FormFieldCaption"/>
              <w:spacing w:before="20" w:after="20"/>
              <w:rPr>
                <w:sz w:val="22"/>
                <w:szCs w:val="22"/>
              </w:rPr>
            </w:pPr>
            <w:r>
              <w:rPr>
                <w:rFonts w:hint="eastAsia"/>
                <w:sz w:val="22"/>
                <w:szCs w:val="22"/>
                <w:lang w:eastAsia="ja-JP"/>
              </w:rPr>
              <w:t>Tokyo Metro. Inst. for Neuroscience, Tokyo, Japan</w:t>
            </w:r>
          </w:p>
        </w:tc>
        <w:tc>
          <w:tcPr>
            <w:tcW w:w="1440" w:type="dxa"/>
          </w:tcPr>
          <w:p w14:paraId="3D81FEFA" w14:textId="62D911B5" w:rsidR="00CD7FA9" w:rsidRPr="00977FA5" w:rsidRDefault="00CD7FA9" w:rsidP="00CD7FA9">
            <w:pPr>
              <w:pStyle w:val="FormFieldCaption"/>
              <w:spacing w:before="20" w:after="20"/>
              <w:jc w:val="center"/>
              <w:rPr>
                <w:sz w:val="22"/>
                <w:szCs w:val="22"/>
              </w:rPr>
            </w:pPr>
            <w:r>
              <w:rPr>
                <w:rFonts w:hint="eastAsia"/>
                <w:sz w:val="22"/>
                <w:szCs w:val="22"/>
                <w:lang w:eastAsia="ja-JP"/>
              </w:rPr>
              <w:t>Postdoctoral</w:t>
            </w:r>
          </w:p>
        </w:tc>
        <w:tc>
          <w:tcPr>
            <w:tcW w:w="1584" w:type="dxa"/>
          </w:tcPr>
          <w:p w14:paraId="3F1F9756" w14:textId="3C8933B5" w:rsidR="00CD7FA9" w:rsidRPr="00977FA5" w:rsidRDefault="00CD7FA9" w:rsidP="00CD7FA9">
            <w:pPr>
              <w:pStyle w:val="FormFieldCaption"/>
              <w:spacing w:before="20" w:after="20"/>
              <w:jc w:val="center"/>
              <w:rPr>
                <w:sz w:val="22"/>
                <w:szCs w:val="22"/>
              </w:rPr>
            </w:pPr>
            <w:r>
              <w:rPr>
                <w:rFonts w:hint="eastAsia"/>
                <w:sz w:val="22"/>
                <w:szCs w:val="22"/>
                <w:lang w:eastAsia="ja-JP"/>
              </w:rPr>
              <w:t>07/1993</w:t>
            </w:r>
          </w:p>
        </w:tc>
        <w:tc>
          <w:tcPr>
            <w:tcW w:w="2592" w:type="dxa"/>
          </w:tcPr>
          <w:p w14:paraId="4D6D5595" w14:textId="76917041" w:rsidR="00CD7FA9" w:rsidRPr="00977FA5" w:rsidRDefault="00CD7FA9" w:rsidP="00CD7FA9">
            <w:pPr>
              <w:pStyle w:val="FormFieldCaption"/>
              <w:spacing w:before="20" w:after="20"/>
              <w:rPr>
                <w:sz w:val="22"/>
                <w:szCs w:val="22"/>
              </w:rPr>
            </w:pPr>
            <w:r>
              <w:rPr>
                <w:rFonts w:hint="eastAsia"/>
                <w:sz w:val="22"/>
                <w:szCs w:val="22"/>
                <w:lang w:eastAsia="ja-JP"/>
              </w:rPr>
              <w:t>Neuroscience</w:t>
            </w:r>
          </w:p>
        </w:tc>
      </w:tr>
      <w:tr w:rsidR="00CD7FA9" w:rsidRPr="00D3779E" w14:paraId="3EE03F41" w14:textId="77777777" w:rsidTr="005F0B12">
        <w:trPr>
          <w:cantSplit/>
          <w:trHeight w:val="395"/>
        </w:trPr>
        <w:tc>
          <w:tcPr>
            <w:tcW w:w="5220" w:type="dxa"/>
          </w:tcPr>
          <w:p w14:paraId="54BAA81E" w14:textId="3BE785D8" w:rsidR="00CD7FA9" w:rsidRDefault="00CD7FA9" w:rsidP="00CD7FA9">
            <w:pPr>
              <w:pStyle w:val="FormFieldCaption"/>
              <w:spacing w:before="20" w:after="20"/>
              <w:rPr>
                <w:sz w:val="22"/>
                <w:szCs w:val="22"/>
                <w:lang w:eastAsia="ja-JP"/>
              </w:rPr>
            </w:pPr>
            <w:r>
              <w:rPr>
                <w:rFonts w:hint="eastAsia"/>
                <w:sz w:val="22"/>
                <w:szCs w:val="22"/>
                <w:lang w:eastAsia="ja-JP"/>
              </w:rPr>
              <w:t>University of Virginia, Charlottesville VA</w:t>
            </w:r>
          </w:p>
        </w:tc>
        <w:tc>
          <w:tcPr>
            <w:tcW w:w="1440" w:type="dxa"/>
          </w:tcPr>
          <w:p w14:paraId="17D0756C" w14:textId="3C067228" w:rsidR="00CD7FA9" w:rsidRDefault="00CD7FA9" w:rsidP="00CD7FA9">
            <w:pPr>
              <w:pStyle w:val="FormFieldCaption"/>
              <w:spacing w:before="20" w:after="20"/>
              <w:jc w:val="center"/>
              <w:rPr>
                <w:sz w:val="22"/>
                <w:szCs w:val="22"/>
                <w:lang w:eastAsia="ja-JP"/>
              </w:rPr>
            </w:pPr>
            <w:r>
              <w:rPr>
                <w:rFonts w:hint="eastAsia"/>
                <w:sz w:val="22"/>
                <w:szCs w:val="22"/>
                <w:lang w:eastAsia="ja-JP"/>
              </w:rPr>
              <w:t>Postdoctoral</w:t>
            </w:r>
          </w:p>
        </w:tc>
        <w:tc>
          <w:tcPr>
            <w:tcW w:w="1584" w:type="dxa"/>
          </w:tcPr>
          <w:p w14:paraId="333560A4" w14:textId="5E563555" w:rsidR="00CD7FA9" w:rsidRDefault="00CD7FA9" w:rsidP="00CD7FA9">
            <w:pPr>
              <w:pStyle w:val="FormFieldCaption"/>
              <w:spacing w:before="20" w:after="20"/>
              <w:jc w:val="center"/>
              <w:rPr>
                <w:sz w:val="22"/>
                <w:szCs w:val="22"/>
                <w:lang w:eastAsia="ja-JP"/>
              </w:rPr>
            </w:pPr>
            <w:r>
              <w:rPr>
                <w:rFonts w:hint="eastAsia"/>
                <w:sz w:val="22"/>
                <w:szCs w:val="22"/>
                <w:lang w:eastAsia="ja-JP"/>
              </w:rPr>
              <w:t>04/1994</w:t>
            </w:r>
          </w:p>
        </w:tc>
        <w:tc>
          <w:tcPr>
            <w:tcW w:w="2592" w:type="dxa"/>
          </w:tcPr>
          <w:p w14:paraId="21C93418" w14:textId="2C48DEB0" w:rsidR="00CD7FA9" w:rsidRDefault="00CD7FA9" w:rsidP="00CD7FA9">
            <w:pPr>
              <w:pStyle w:val="FormFieldCaption"/>
              <w:spacing w:before="20" w:after="20"/>
              <w:rPr>
                <w:sz w:val="22"/>
                <w:szCs w:val="22"/>
                <w:lang w:eastAsia="ja-JP"/>
              </w:rPr>
            </w:pPr>
            <w:r>
              <w:rPr>
                <w:rFonts w:hint="eastAsia"/>
                <w:sz w:val="22"/>
                <w:szCs w:val="22"/>
                <w:lang w:eastAsia="ja-JP"/>
              </w:rPr>
              <w:t>Chronobiology</w:t>
            </w:r>
          </w:p>
        </w:tc>
      </w:tr>
    </w:tbl>
    <w:p w14:paraId="6FC868BE" w14:textId="735E875D" w:rsidR="009E52CA" w:rsidRDefault="009E52CA">
      <w:pPr>
        <w:pStyle w:val="DataField11pt-Single"/>
      </w:pPr>
    </w:p>
    <w:p w14:paraId="1695BFF0" w14:textId="77777777" w:rsidR="002C51BC" w:rsidRDefault="002C51BC" w:rsidP="00FC5F9E"/>
    <w:p w14:paraId="7BDD7857" w14:textId="14A97B4E" w:rsidR="00087701" w:rsidRPr="00921593" w:rsidRDefault="002C51BC" w:rsidP="00087701">
      <w:pPr>
        <w:tabs>
          <w:tab w:val="left" w:pos="1440"/>
          <w:tab w:val="left" w:pos="1800"/>
        </w:tabs>
        <w:rPr>
          <w:rFonts w:cs="Arial"/>
          <w:bCs/>
          <w:szCs w:val="22"/>
        </w:rPr>
      </w:pPr>
      <w:r w:rsidRPr="00A128A0">
        <w:rPr>
          <w:rStyle w:val="Strong"/>
        </w:rPr>
        <w:t>A.</w:t>
      </w:r>
      <w:r w:rsidR="00087701">
        <w:rPr>
          <w:rStyle w:val="Strong"/>
          <w:rFonts w:hint="eastAsia"/>
          <w:lang w:eastAsia="ja-JP"/>
        </w:rPr>
        <w:t xml:space="preserve"> </w:t>
      </w:r>
      <w:r w:rsidRPr="00A128A0">
        <w:rPr>
          <w:rStyle w:val="Strong"/>
        </w:rPr>
        <w:t>Personal Statement</w:t>
      </w:r>
      <w:r w:rsidR="00FE10AD">
        <w:rPr>
          <w:rStyle w:val="Strong"/>
        </w:rPr>
        <w:br/>
      </w:r>
      <w:r w:rsidR="00087701">
        <w:rPr>
          <w:rFonts w:cs="Arial"/>
          <w:bCs/>
          <w:szCs w:val="22"/>
        </w:rPr>
        <w:t>The</w:t>
      </w:r>
      <w:r w:rsidR="00087701" w:rsidRPr="00921593">
        <w:rPr>
          <w:rFonts w:cs="Arial"/>
          <w:bCs/>
          <w:szCs w:val="22"/>
        </w:rPr>
        <w:t xml:space="preserve"> overall goal of my research program is to understand the fundamental properties and organization of the</w:t>
      </w:r>
    </w:p>
    <w:p w14:paraId="7A5EA1F4" w14:textId="77777777" w:rsidR="00087701" w:rsidRPr="00921593" w:rsidRDefault="00087701" w:rsidP="00087701">
      <w:pPr>
        <w:tabs>
          <w:tab w:val="left" w:pos="1440"/>
          <w:tab w:val="left" w:pos="1800"/>
        </w:tabs>
        <w:rPr>
          <w:rFonts w:cs="Arial"/>
          <w:bCs/>
          <w:szCs w:val="22"/>
        </w:rPr>
      </w:pPr>
      <w:r w:rsidRPr="00921593">
        <w:rPr>
          <w:rFonts w:cs="Arial"/>
          <w:bCs/>
          <w:szCs w:val="22"/>
        </w:rPr>
        <w:t>circadian system and to investigate the link between disruption of the circadian system and poor health (e.g.</w:t>
      </w:r>
    </w:p>
    <w:p w14:paraId="1B7813B1" w14:textId="20DA027A" w:rsidR="00087701" w:rsidRPr="00EE089F" w:rsidRDefault="00087701" w:rsidP="00087701">
      <w:pPr>
        <w:tabs>
          <w:tab w:val="left" w:pos="1440"/>
          <w:tab w:val="left" w:pos="1800"/>
        </w:tabs>
        <w:rPr>
          <w:rFonts w:cs="Arial"/>
          <w:bCs/>
          <w:szCs w:val="22"/>
        </w:rPr>
      </w:pPr>
      <w:r w:rsidRPr="00921593">
        <w:rPr>
          <w:rFonts w:cs="Arial"/>
          <w:bCs/>
          <w:szCs w:val="22"/>
        </w:rPr>
        <w:t xml:space="preserve">cancer, obesity, </w:t>
      </w:r>
      <w:r w:rsidR="00776904">
        <w:rPr>
          <w:rFonts w:cs="Arial"/>
          <w:bCs/>
          <w:szCs w:val="22"/>
        </w:rPr>
        <w:t>n</w:t>
      </w:r>
      <w:r w:rsidR="00FF6CB5">
        <w:rPr>
          <w:rFonts w:cs="Arial"/>
          <w:bCs/>
          <w:szCs w:val="22"/>
        </w:rPr>
        <w:t xml:space="preserve">eurological disorders and </w:t>
      </w:r>
      <w:r w:rsidRPr="00921593">
        <w:rPr>
          <w:rFonts w:cs="Arial"/>
          <w:bCs/>
          <w:szCs w:val="22"/>
        </w:rPr>
        <w:t>mortality). As a postdoctoral fellow at Mitsubishi Kasei Institute for Life Sciences, I learned the</w:t>
      </w:r>
      <w:r>
        <w:rPr>
          <w:rFonts w:cs="Arial"/>
          <w:bCs/>
          <w:szCs w:val="22"/>
        </w:rPr>
        <w:t xml:space="preserve"> </w:t>
      </w:r>
      <w:r w:rsidRPr="00921593">
        <w:rPr>
          <w:rFonts w:cs="Arial"/>
          <w:bCs/>
          <w:szCs w:val="22"/>
        </w:rPr>
        <w:t xml:space="preserve">technique of in vivo multi-unit neural activity recording from </w:t>
      </w:r>
      <w:r>
        <w:rPr>
          <w:rFonts w:cs="Arial"/>
          <w:bCs/>
          <w:szCs w:val="22"/>
        </w:rPr>
        <w:t>the suprachiasmatic nucleus (</w:t>
      </w:r>
      <w:r w:rsidRPr="00A62005">
        <w:rPr>
          <w:rFonts w:cs="Arial"/>
          <w:bCs/>
          <w:szCs w:val="22"/>
        </w:rPr>
        <w:t>SCN) of freely</w:t>
      </w:r>
      <w:r w:rsidR="00CA6DF0" w:rsidRPr="00A62005">
        <w:rPr>
          <w:rFonts w:cs="Arial"/>
          <w:bCs/>
          <w:szCs w:val="22"/>
        </w:rPr>
        <w:t xml:space="preserve"> </w:t>
      </w:r>
      <w:r w:rsidRPr="00A62005">
        <w:rPr>
          <w:rFonts w:cs="Arial"/>
          <w:bCs/>
          <w:szCs w:val="22"/>
        </w:rPr>
        <w:t xml:space="preserve">behaving </w:t>
      </w:r>
      <w:r w:rsidRPr="00921593">
        <w:rPr>
          <w:rFonts w:cs="Arial"/>
          <w:bCs/>
          <w:szCs w:val="22"/>
        </w:rPr>
        <w:t>animals. When I became</w:t>
      </w:r>
      <w:r>
        <w:rPr>
          <w:rFonts w:cs="Arial"/>
          <w:bCs/>
          <w:szCs w:val="22"/>
        </w:rPr>
        <w:t xml:space="preserve"> </w:t>
      </w:r>
      <w:r w:rsidRPr="00921593">
        <w:rPr>
          <w:rFonts w:cs="Arial"/>
          <w:bCs/>
          <w:szCs w:val="22"/>
        </w:rPr>
        <w:t>a post-doc at the University of Virginia, I applied this method to tau mutant hamst</w:t>
      </w:r>
      <w:r>
        <w:rPr>
          <w:rFonts w:cs="Arial"/>
          <w:bCs/>
          <w:szCs w:val="22"/>
        </w:rPr>
        <w:t>ers and</w:t>
      </w:r>
      <w:r w:rsidRPr="00921593">
        <w:rPr>
          <w:rFonts w:cs="Arial"/>
          <w:bCs/>
          <w:szCs w:val="22"/>
        </w:rPr>
        <w:t xml:space="preserve"> examined </w:t>
      </w:r>
      <w:r>
        <w:rPr>
          <w:rFonts w:cs="Arial"/>
          <w:bCs/>
          <w:szCs w:val="22"/>
        </w:rPr>
        <w:t xml:space="preserve">how tau mutation affects circadian and ultradian rhythms. </w:t>
      </w:r>
      <w:r w:rsidRPr="00921593">
        <w:rPr>
          <w:rFonts w:cs="Arial"/>
          <w:bCs/>
          <w:szCs w:val="22"/>
        </w:rPr>
        <w:t>As a post-doc, I became skilled in</w:t>
      </w:r>
      <w:r>
        <w:rPr>
          <w:rFonts w:cs="Arial"/>
          <w:bCs/>
          <w:szCs w:val="22"/>
        </w:rPr>
        <w:t xml:space="preserve"> </w:t>
      </w:r>
      <w:r w:rsidRPr="00921593">
        <w:rPr>
          <w:rFonts w:cs="Arial"/>
          <w:bCs/>
          <w:szCs w:val="22"/>
        </w:rPr>
        <w:t>performing numerous survival surgeries, including telemetry implantation, brain micro-lesion, and ocular</w:t>
      </w:r>
      <w:r>
        <w:rPr>
          <w:rFonts w:cs="Arial"/>
          <w:bCs/>
          <w:szCs w:val="22"/>
        </w:rPr>
        <w:t xml:space="preserve"> </w:t>
      </w:r>
      <w:r w:rsidRPr="00921593">
        <w:rPr>
          <w:rFonts w:cs="Arial"/>
          <w:bCs/>
          <w:szCs w:val="22"/>
        </w:rPr>
        <w:t>enucleation. As a research scientist at the University of Virginia, I developed the technology for real-time</w:t>
      </w:r>
      <w:r>
        <w:rPr>
          <w:rFonts w:cs="Arial"/>
          <w:bCs/>
          <w:szCs w:val="22"/>
        </w:rPr>
        <w:t xml:space="preserve"> </w:t>
      </w:r>
      <w:r w:rsidRPr="00921593">
        <w:rPr>
          <w:rFonts w:cs="Arial"/>
          <w:bCs/>
          <w:szCs w:val="22"/>
        </w:rPr>
        <w:t>monitoring of circadian gene expression and discovered that mammalian peripheral tissues contain</w:t>
      </w:r>
      <w:r>
        <w:rPr>
          <w:rFonts w:cs="Arial"/>
          <w:bCs/>
          <w:szCs w:val="22"/>
        </w:rPr>
        <w:t xml:space="preserve"> </w:t>
      </w:r>
      <w:r w:rsidRPr="00921593">
        <w:rPr>
          <w:rFonts w:cs="Arial"/>
          <w:bCs/>
          <w:szCs w:val="22"/>
        </w:rPr>
        <w:t>self-sustained circadian oscillators. This discovery laid the groundwork for my studies investigating the</w:t>
      </w:r>
      <w:r>
        <w:rPr>
          <w:rFonts w:cs="Arial"/>
          <w:bCs/>
          <w:szCs w:val="22"/>
        </w:rPr>
        <w:t xml:space="preserve"> </w:t>
      </w:r>
      <w:r w:rsidRPr="00921593">
        <w:rPr>
          <w:rFonts w:cs="Arial"/>
          <w:bCs/>
          <w:szCs w:val="22"/>
        </w:rPr>
        <w:t xml:space="preserve">organization of the circadian system and how an experimental protocol that approximates </w:t>
      </w:r>
      <w:r w:rsidRPr="00D353F2">
        <w:rPr>
          <w:rFonts w:cs="Arial"/>
          <w:bCs/>
          <w:szCs w:val="22"/>
        </w:rPr>
        <w:t xml:space="preserve">chronic </w:t>
      </w:r>
      <w:r w:rsidR="00CA6DF0" w:rsidRPr="00D353F2">
        <w:rPr>
          <w:rFonts w:cs="Arial"/>
          <w:bCs/>
          <w:szCs w:val="22"/>
        </w:rPr>
        <w:t>jet lag</w:t>
      </w:r>
      <w:r w:rsidRPr="00D353F2">
        <w:rPr>
          <w:rFonts w:cs="Arial"/>
          <w:bCs/>
          <w:szCs w:val="22"/>
        </w:rPr>
        <w:t xml:space="preserve"> or </w:t>
      </w:r>
      <w:r w:rsidRPr="00921593">
        <w:rPr>
          <w:rFonts w:cs="Arial"/>
          <w:bCs/>
          <w:szCs w:val="22"/>
        </w:rPr>
        <w:t>shift</w:t>
      </w:r>
      <w:r>
        <w:rPr>
          <w:rFonts w:cs="Arial"/>
          <w:bCs/>
          <w:szCs w:val="22"/>
        </w:rPr>
        <w:t xml:space="preserve"> </w:t>
      </w:r>
      <w:r w:rsidRPr="00921593">
        <w:rPr>
          <w:rFonts w:cs="Arial"/>
          <w:bCs/>
          <w:szCs w:val="22"/>
        </w:rPr>
        <w:t>work disrupts the phase relationship among circadian clocks. I was also instrumental in discovering that the</w:t>
      </w:r>
      <w:r>
        <w:rPr>
          <w:rFonts w:cs="Arial"/>
          <w:bCs/>
          <w:szCs w:val="22"/>
        </w:rPr>
        <w:t xml:space="preserve"> </w:t>
      </w:r>
      <w:r w:rsidRPr="00921593">
        <w:rPr>
          <w:rFonts w:cs="Arial"/>
          <w:bCs/>
          <w:szCs w:val="22"/>
        </w:rPr>
        <w:t>timing of food availability affects the phase of the clock in the liver. As a PI, I have continued to investigate many</w:t>
      </w:r>
      <w:r>
        <w:rPr>
          <w:rFonts w:cs="Arial"/>
          <w:bCs/>
          <w:szCs w:val="22"/>
        </w:rPr>
        <w:t xml:space="preserve"> </w:t>
      </w:r>
      <w:r w:rsidRPr="00921593">
        <w:rPr>
          <w:rFonts w:cs="Arial"/>
          <w:bCs/>
          <w:szCs w:val="22"/>
        </w:rPr>
        <w:t xml:space="preserve">aspects of the circadian system, including </w:t>
      </w:r>
      <w:r>
        <w:rPr>
          <w:rFonts w:cs="Arial"/>
          <w:bCs/>
          <w:szCs w:val="22"/>
        </w:rPr>
        <w:t xml:space="preserve">how the SCN and extra-SCN pacemakers are coupled and control behavioral and physiological circadian rhythms. </w:t>
      </w:r>
    </w:p>
    <w:p w14:paraId="68981F20" w14:textId="77777777" w:rsidR="00087701" w:rsidRPr="00DC0401" w:rsidRDefault="00087701" w:rsidP="00087701">
      <w:pPr>
        <w:tabs>
          <w:tab w:val="left" w:pos="1440"/>
          <w:tab w:val="left" w:pos="1800"/>
        </w:tabs>
        <w:rPr>
          <w:rFonts w:cs="Arial"/>
          <w:bCs/>
          <w:szCs w:val="22"/>
        </w:rPr>
      </w:pPr>
    </w:p>
    <w:p w14:paraId="1DE7A722" w14:textId="77777777" w:rsidR="000304D4" w:rsidRDefault="00087701" w:rsidP="00087701">
      <w:pPr>
        <w:tabs>
          <w:tab w:val="left" w:pos="1440"/>
          <w:tab w:val="left" w:pos="1800"/>
        </w:tabs>
        <w:rPr>
          <w:rFonts w:cs="Arial"/>
          <w:szCs w:val="22"/>
          <w:lang w:eastAsia="ja-JP"/>
        </w:rPr>
      </w:pPr>
      <w:r w:rsidRPr="006103F5">
        <w:rPr>
          <w:rFonts w:cs="Arial"/>
          <w:szCs w:val="22"/>
          <w:lang w:eastAsia="ja-JP"/>
        </w:rPr>
        <w:t xml:space="preserve">With </w:t>
      </w:r>
      <w:r w:rsidR="000C49DC" w:rsidRPr="006103F5">
        <w:rPr>
          <w:rFonts w:cs="Arial"/>
          <w:szCs w:val="22"/>
          <w:lang w:eastAsia="ja-JP"/>
        </w:rPr>
        <w:t>its</w:t>
      </w:r>
      <w:r w:rsidRPr="006103F5">
        <w:rPr>
          <w:rFonts w:cs="Arial"/>
          <w:szCs w:val="22"/>
          <w:lang w:eastAsia="ja-JP"/>
        </w:rPr>
        <w:t xml:space="preserve"> anatomical loc</w:t>
      </w:r>
      <w:r w:rsidR="000C49DC" w:rsidRPr="006103F5">
        <w:rPr>
          <w:rFonts w:cs="Arial"/>
          <w:szCs w:val="22"/>
          <w:lang w:eastAsia="ja-JP"/>
        </w:rPr>
        <w:t>us</w:t>
      </w:r>
      <w:r w:rsidRPr="006103F5">
        <w:rPr>
          <w:rFonts w:cs="Arial"/>
          <w:szCs w:val="22"/>
          <w:lang w:eastAsia="ja-JP"/>
        </w:rPr>
        <w:t xml:space="preserve"> unknown and </w:t>
      </w:r>
      <w:r w:rsidR="000C49DC" w:rsidRPr="006103F5">
        <w:rPr>
          <w:rFonts w:cs="Arial"/>
          <w:szCs w:val="22"/>
          <w:lang w:eastAsia="ja-JP"/>
        </w:rPr>
        <w:t xml:space="preserve">its </w:t>
      </w:r>
      <w:r w:rsidRPr="006103F5">
        <w:rPr>
          <w:rFonts w:cs="Arial"/>
          <w:szCs w:val="22"/>
          <w:lang w:eastAsia="ja-JP"/>
        </w:rPr>
        <w:t xml:space="preserve">outputs </w:t>
      </w:r>
      <w:r w:rsidRPr="00CA141A">
        <w:rPr>
          <w:rFonts w:cs="Arial"/>
          <w:szCs w:val="22"/>
          <w:lang w:eastAsia="ja-JP"/>
        </w:rPr>
        <w:t>not expressed under normal physiological conditions, t</w:t>
      </w:r>
      <w:r>
        <w:rPr>
          <w:rFonts w:cs="Arial"/>
          <w:szCs w:val="22"/>
          <w:lang w:eastAsia="ja-JP"/>
        </w:rPr>
        <w:t xml:space="preserve">he food </w:t>
      </w:r>
      <w:proofErr w:type="spellStart"/>
      <w:r>
        <w:rPr>
          <w:rFonts w:cs="Arial"/>
          <w:szCs w:val="22"/>
          <w:lang w:eastAsia="ja-JP"/>
        </w:rPr>
        <w:t>entrainable</w:t>
      </w:r>
      <w:proofErr w:type="spellEnd"/>
      <w:r>
        <w:rPr>
          <w:rFonts w:cs="Arial"/>
          <w:szCs w:val="22"/>
          <w:lang w:eastAsia="ja-JP"/>
        </w:rPr>
        <w:t xml:space="preserve"> oscillator (FEO) </w:t>
      </w:r>
      <w:r w:rsidRPr="006103F5">
        <w:rPr>
          <w:rFonts w:cs="Arial"/>
          <w:szCs w:val="22"/>
          <w:lang w:eastAsia="ja-JP"/>
        </w:rPr>
        <w:t>is</w:t>
      </w:r>
      <w:r w:rsidR="00CA6DF0" w:rsidRPr="006103F5">
        <w:rPr>
          <w:rFonts w:cs="Arial"/>
          <w:szCs w:val="22"/>
          <w:lang w:eastAsia="ja-JP"/>
        </w:rPr>
        <w:t xml:space="preserve"> a</w:t>
      </w:r>
      <w:r w:rsidRPr="006103F5">
        <w:rPr>
          <w:rFonts w:cs="Arial"/>
          <w:szCs w:val="22"/>
          <w:lang w:eastAsia="ja-JP"/>
        </w:rPr>
        <w:t xml:space="preserve"> “black box” </w:t>
      </w:r>
      <w:r w:rsidR="00CA6DF0" w:rsidRPr="006103F5">
        <w:rPr>
          <w:rFonts w:cs="Arial"/>
          <w:szCs w:val="22"/>
          <w:lang w:eastAsia="ja-JP"/>
        </w:rPr>
        <w:t>mystery</w:t>
      </w:r>
      <w:r w:rsidRPr="006103F5">
        <w:rPr>
          <w:rFonts w:cs="Arial"/>
          <w:szCs w:val="22"/>
          <w:lang w:eastAsia="ja-JP"/>
        </w:rPr>
        <w:t xml:space="preserve">. My </w:t>
      </w:r>
      <w:r w:rsidRPr="00CA141A">
        <w:rPr>
          <w:rFonts w:cs="Arial"/>
          <w:szCs w:val="22"/>
          <w:lang w:eastAsia="ja-JP"/>
        </w:rPr>
        <w:t xml:space="preserve">lab has shown that the FEO </w:t>
      </w:r>
      <w:r>
        <w:rPr>
          <w:rFonts w:cs="Arial"/>
          <w:szCs w:val="22"/>
          <w:lang w:eastAsia="ja-JP"/>
        </w:rPr>
        <w:t>is</w:t>
      </w:r>
      <w:r w:rsidRPr="00CA141A">
        <w:rPr>
          <w:rFonts w:cs="Arial"/>
          <w:szCs w:val="22"/>
          <w:lang w:eastAsia="ja-JP"/>
        </w:rPr>
        <w:t xml:space="preserve"> functional in mice lacking all three </w:t>
      </w:r>
      <w:r w:rsidRPr="002551DE">
        <w:rPr>
          <w:rFonts w:cs="Arial"/>
          <w:szCs w:val="22"/>
          <w:lang w:eastAsia="ja-JP"/>
        </w:rPr>
        <w:t xml:space="preserve">paralogs of the </w:t>
      </w:r>
      <w:r w:rsidRPr="002551DE">
        <w:rPr>
          <w:rFonts w:cs="Arial"/>
          <w:i/>
          <w:szCs w:val="22"/>
          <w:lang w:eastAsia="ja-JP"/>
        </w:rPr>
        <w:t>Period</w:t>
      </w:r>
      <w:r w:rsidRPr="002551DE">
        <w:rPr>
          <w:rFonts w:cs="Arial"/>
          <w:szCs w:val="22"/>
          <w:lang w:eastAsia="ja-JP"/>
        </w:rPr>
        <w:t xml:space="preserve"> gene (</w:t>
      </w:r>
      <w:r w:rsidR="000C49DC" w:rsidRPr="002551DE">
        <w:rPr>
          <w:rFonts w:cs="Arial"/>
          <w:szCs w:val="22"/>
          <w:lang w:eastAsia="ja-JP"/>
        </w:rPr>
        <w:t xml:space="preserve">this disables </w:t>
      </w:r>
      <w:r w:rsidRPr="002551DE">
        <w:rPr>
          <w:rFonts w:cs="Arial"/>
          <w:szCs w:val="22"/>
          <w:lang w:eastAsia="ja-JP"/>
        </w:rPr>
        <w:t>their canonical circadian system). These mice are a novel and unique tool for revitalizing the search for the FEO. My lab has also shown that timed palatable meal</w:t>
      </w:r>
      <w:r w:rsidR="000C49DC" w:rsidRPr="002551DE">
        <w:rPr>
          <w:rFonts w:cs="Arial"/>
          <w:szCs w:val="22"/>
          <w:lang w:eastAsia="ja-JP"/>
        </w:rPr>
        <w:t>s</w:t>
      </w:r>
      <w:r w:rsidRPr="002551DE">
        <w:rPr>
          <w:rFonts w:cs="Arial"/>
          <w:szCs w:val="22"/>
          <w:lang w:eastAsia="ja-JP"/>
        </w:rPr>
        <w:t xml:space="preserve"> or running wheel access reveal</w:t>
      </w:r>
      <w:r w:rsidR="00807EAE" w:rsidRPr="002551DE">
        <w:rPr>
          <w:rFonts w:cs="Arial"/>
          <w:szCs w:val="22"/>
          <w:lang w:eastAsia="ja-JP"/>
        </w:rPr>
        <w:t>s</w:t>
      </w:r>
      <w:r w:rsidRPr="002551DE">
        <w:rPr>
          <w:rFonts w:cs="Arial"/>
          <w:szCs w:val="22"/>
          <w:lang w:eastAsia="ja-JP"/>
        </w:rPr>
        <w:t xml:space="preserve"> novel circadian behavior rhythms in </w:t>
      </w:r>
      <w:r w:rsidR="000C49DC" w:rsidRPr="002551DE">
        <w:rPr>
          <w:rFonts w:cs="Arial"/>
          <w:szCs w:val="22"/>
          <w:lang w:eastAsia="ja-JP"/>
        </w:rPr>
        <w:t>these</w:t>
      </w:r>
      <w:r w:rsidRPr="002551DE">
        <w:rPr>
          <w:rFonts w:cs="Arial"/>
          <w:szCs w:val="22"/>
          <w:lang w:eastAsia="ja-JP"/>
        </w:rPr>
        <w:t xml:space="preserve"> mice lacking functional circadian clocks. Using </w:t>
      </w:r>
      <w:r w:rsidR="00807EAE" w:rsidRPr="002551DE">
        <w:rPr>
          <w:rFonts w:cs="Arial"/>
          <w:szCs w:val="22"/>
          <w:lang w:eastAsia="ja-JP"/>
        </w:rPr>
        <w:t xml:space="preserve">an </w:t>
      </w:r>
      <w:r w:rsidR="00AB0FC2" w:rsidRPr="002551DE">
        <w:rPr>
          <w:rFonts w:cs="Arial"/>
          <w:szCs w:val="22"/>
          <w:lang w:eastAsia="ja-JP"/>
        </w:rPr>
        <w:t>open-source</w:t>
      </w:r>
      <w:r w:rsidRPr="002551DE">
        <w:rPr>
          <w:rFonts w:cs="Arial"/>
          <w:szCs w:val="22"/>
          <w:lang w:eastAsia="ja-JP"/>
        </w:rPr>
        <w:t xml:space="preserve"> operant feeding device, the Feeding Experimentation Device version 3 (FED3), our lab recently had a surprising discovery that daily food anticipation is encoded on </w:t>
      </w:r>
      <w:r w:rsidR="000C49DC" w:rsidRPr="002551DE">
        <w:rPr>
          <w:rFonts w:cs="Arial"/>
          <w:szCs w:val="22"/>
          <w:lang w:eastAsia="ja-JP"/>
        </w:rPr>
        <w:t>a</w:t>
      </w:r>
      <w:r w:rsidRPr="002551DE">
        <w:rPr>
          <w:rFonts w:cs="Arial"/>
          <w:szCs w:val="22"/>
          <w:lang w:eastAsia="ja-JP"/>
        </w:rPr>
        <w:t xml:space="preserve"> </w:t>
      </w:r>
      <w:r w:rsidR="00807EAE" w:rsidRPr="002551DE">
        <w:rPr>
          <w:rFonts w:cs="Arial"/>
          <w:szCs w:val="22"/>
          <w:lang w:eastAsia="ja-JP"/>
        </w:rPr>
        <w:t>light-</w:t>
      </w:r>
      <w:proofErr w:type="spellStart"/>
      <w:r w:rsidR="00807EAE" w:rsidRPr="002551DE">
        <w:rPr>
          <w:rFonts w:cs="Arial"/>
          <w:szCs w:val="22"/>
          <w:lang w:eastAsia="ja-JP"/>
        </w:rPr>
        <w:t>entrainable</w:t>
      </w:r>
      <w:proofErr w:type="spellEnd"/>
      <w:r w:rsidRPr="002551DE">
        <w:rPr>
          <w:rFonts w:cs="Arial"/>
          <w:szCs w:val="22"/>
          <w:lang w:eastAsia="ja-JP"/>
        </w:rPr>
        <w:t xml:space="preserve"> extra-</w:t>
      </w:r>
      <w:r w:rsidRPr="003F3621">
        <w:rPr>
          <w:rFonts w:cs="Arial"/>
          <w:szCs w:val="22"/>
          <w:lang w:eastAsia="ja-JP"/>
        </w:rPr>
        <w:t xml:space="preserve">SCN circadian oscillator. </w:t>
      </w:r>
    </w:p>
    <w:p w14:paraId="2F3D3154" w14:textId="77777777" w:rsidR="000304D4" w:rsidRDefault="000304D4" w:rsidP="00087701">
      <w:pPr>
        <w:tabs>
          <w:tab w:val="left" w:pos="1440"/>
          <w:tab w:val="left" w:pos="1800"/>
        </w:tabs>
        <w:rPr>
          <w:rFonts w:cs="Arial"/>
          <w:szCs w:val="22"/>
          <w:lang w:eastAsia="ja-JP"/>
        </w:rPr>
      </w:pPr>
    </w:p>
    <w:p w14:paraId="5238DEB4" w14:textId="77777777" w:rsidR="0059449A" w:rsidRDefault="0059449A" w:rsidP="00087701">
      <w:pPr>
        <w:tabs>
          <w:tab w:val="left" w:pos="1440"/>
          <w:tab w:val="left" w:pos="1800"/>
        </w:tabs>
        <w:rPr>
          <w:rFonts w:cs="Arial"/>
          <w:szCs w:val="22"/>
          <w:lang w:eastAsia="ja-JP"/>
        </w:rPr>
      </w:pPr>
    </w:p>
    <w:p w14:paraId="4F5A31C8" w14:textId="77777777" w:rsidR="007C0107" w:rsidRDefault="007C0107" w:rsidP="00087701">
      <w:pPr>
        <w:tabs>
          <w:tab w:val="left" w:pos="1440"/>
          <w:tab w:val="left" w:pos="1800"/>
        </w:tabs>
        <w:rPr>
          <w:rFonts w:cs="Arial"/>
          <w:szCs w:val="22"/>
          <w:lang w:eastAsia="ja-JP"/>
        </w:rPr>
      </w:pPr>
    </w:p>
    <w:p w14:paraId="3058C7CB" w14:textId="77777777" w:rsidR="007C0107" w:rsidRDefault="007C0107" w:rsidP="00087701">
      <w:pPr>
        <w:tabs>
          <w:tab w:val="left" w:pos="1440"/>
          <w:tab w:val="left" w:pos="1800"/>
        </w:tabs>
        <w:rPr>
          <w:rFonts w:cs="Arial"/>
          <w:szCs w:val="22"/>
          <w:lang w:eastAsia="ja-JP"/>
        </w:rPr>
      </w:pPr>
    </w:p>
    <w:p w14:paraId="2887C7FD" w14:textId="77777777" w:rsidR="00754341" w:rsidRDefault="00754341" w:rsidP="00087701">
      <w:pPr>
        <w:tabs>
          <w:tab w:val="left" w:pos="1440"/>
          <w:tab w:val="left" w:pos="1800"/>
        </w:tabs>
        <w:rPr>
          <w:rFonts w:cs="Arial"/>
          <w:szCs w:val="22"/>
          <w:lang w:eastAsia="ja-JP"/>
        </w:rPr>
      </w:pPr>
    </w:p>
    <w:p w14:paraId="4A377307" w14:textId="77777777" w:rsidR="00087701" w:rsidRDefault="00087701" w:rsidP="00087701">
      <w:pPr>
        <w:tabs>
          <w:tab w:val="left" w:pos="1440"/>
          <w:tab w:val="left" w:pos="1800"/>
        </w:tabs>
        <w:rPr>
          <w:rFonts w:cs="Arial"/>
          <w:szCs w:val="22"/>
          <w:lang w:eastAsia="ja-JP"/>
        </w:rPr>
      </w:pPr>
      <w:r w:rsidRPr="00CF7DDE">
        <w:rPr>
          <w:rFonts w:cs="Arial"/>
          <w:szCs w:val="22"/>
          <w:lang w:eastAsia="ja-JP"/>
        </w:rPr>
        <w:t>Ongoing and recently completed projects that I would like to highlight include:</w:t>
      </w:r>
    </w:p>
    <w:p w14:paraId="4C44A00B" w14:textId="77777777" w:rsidR="00087701" w:rsidRDefault="00087701" w:rsidP="00087701">
      <w:pPr>
        <w:tabs>
          <w:tab w:val="left" w:pos="1440"/>
          <w:tab w:val="left" w:pos="1800"/>
        </w:tabs>
        <w:rPr>
          <w:rFonts w:cs="Arial"/>
          <w:szCs w:val="22"/>
          <w:lang w:eastAsia="ja-JP"/>
        </w:rPr>
      </w:pPr>
    </w:p>
    <w:p w14:paraId="7FBCB14A" w14:textId="77777777" w:rsidR="00087701" w:rsidRPr="00C17CE0" w:rsidRDefault="00087701" w:rsidP="00087701">
      <w:pPr>
        <w:tabs>
          <w:tab w:val="left" w:pos="1440"/>
          <w:tab w:val="left" w:pos="1800"/>
        </w:tabs>
        <w:rPr>
          <w:rFonts w:cs="Arial"/>
          <w:bCs/>
          <w:szCs w:val="22"/>
          <w:u w:val="single"/>
        </w:rPr>
      </w:pPr>
      <w:r w:rsidRPr="00C17CE0">
        <w:rPr>
          <w:rFonts w:cs="Arial"/>
          <w:bCs/>
          <w:szCs w:val="22"/>
          <w:u w:val="single"/>
        </w:rPr>
        <w:t>Ongoing Research Support</w:t>
      </w:r>
    </w:p>
    <w:p w14:paraId="04EA6849" w14:textId="77777777" w:rsidR="00087701" w:rsidRPr="00952BB9" w:rsidRDefault="00087701" w:rsidP="00087701">
      <w:pPr>
        <w:tabs>
          <w:tab w:val="left" w:pos="1440"/>
          <w:tab w:val="left" w:pos="1800"/>
        </w:tabs>
        <w:rPr>
          <w:rFonts w:cs="Arial"/>
          <w:bCs/>
          <w:szCs w:val="22"/>
        </w:rPr>
      </w:pPr>
      <w:r w:rsidRPr="00952BB9">
        <w:rPr>
          <w:rFonts w:cs="Arial"/>
          <w:bCs/>
          <w:szCs w:val="22"/>
        </w:rPr>
        <w:t>1R01NS114527-01A1</w:t>
      </w:r>
      <w:r w:rsidRPr="00952BB9">
        <w:rPr>
          <w:rFonts w:cs="Arial"/>
          <w:bCs/>
          <w:szCs w:val="22"/>
        </w:rPr>
        <w:tab/>
      </w:r>
      <w:r w:rsidRPr="00952BB9">
        <w:rPr>
          <w:rFonts w:cs="Arial"/>
          <w:bCs/>
          <w:szCs w:val="22"/>
        </w:rPr>
        <w:tab/>
        <w:t>Yamazaki (PI)</w:t>
      </w:r>
      <w:r w:rsidRPr="00952BB9">
        <w:rPr>
          <w:rFonts w:cs="Arial"/>
          <w:bCs/>
          <w:szCs w:val="22"/>
        </w:rPr>
        <w:tab/>
      </w:r>
      <w:r w:rsidRPr="00952BB9">
        <w:rPr>
          <w:rFonts w:cs="Arial"/>
          <w:bCs/>
          <w:szCs w:val="22"/>
        </w:rPr>
        <w:tab/>
      </w:r>
      <w:r w:rsidRPr="00952BB9">
        <w:rPr>
          <w:rFonts w:cs="Arial"/>
          <w:bCs/>
          <w:szCs w:val="22"/>
        </w:rPr>
        <w:tab/>
      </w:r>
      <w:r w:rsidRPr="00952BB9">
        <w:rPr>
          <w:rFonts w:cs="Arial"/>
          <w:bCs/>
          <w:szCs w:val="22"/>
        </w:rPr>
        <w:tab/>
        <w:t>09/15/20-06/30/25</w:t>
      </w:r>
    </w:p>
    <w:p w14:paraId="2FAF6A7F" w14:textId="77777777" w:rsidR="00087701" w:rsidRPr="00952BB9" w:rsidRDefault="00087701" w:rsidP="00087701">
      <w:pPr>
        <w:tabs>
          <w:tab w:val="left" w:pos="1440"/>
          <w:tab w:val="left" w:pos="1800"/>
        </w:tabs>
        <w:rPr>
          <w:rFonts w:cs="Arial"/>
          <w:bCs/>
          <w:szCs w:val="22"/>
        </w:rPr>
      </w:pPr>
      <w:r w:rsidRPr="00952BB9">
        <w:rPr>
          <w:rFonts w:cs="Arial"/>
          <w:bCs/>
          <w:szCs w:val="22"/>
        </w:rPr>
        <w:t>NIH/NINDS</w:t>
      </w:r>
    </w:p>
    <w:p w14:paraId="779569E4" w14:textId="4471AC3B" w:rsidR="00087701" w:rsidRPr="00952BB9" w:rsidRDefault="00087701" w:rsidP="00087701">
      <w:pPr>
        <w:tabs>
          <w:tab w:val="left" w:pos="1440"/>
          <w:tab w:val="left" w:pos="1800"/>
        </w:tabs>
        <w:rPr>
          <w:rFonts w:cs="Arial"/>
          <w:bCs/>
          <w:szCs w:val="22"/>
        </w:rPr>
      </w:pPr>
      <w:r w:rsidRPr="00952BB9">
        <w:rPr>
          <w:rFonts w:cs="Arial"/>
          <w:bCs/>
          <w:szCs w:val="22"/>
        </w:rPr>
        <w:t xml:space="preserve">Neural </w:t>
      </w:r>
      <w:r w:rsidR="00807EAE">
        <w:rPr>
          <w:rFonts w:cs="Arial"/>
          <w:bCs/>
          <w:szCs w:val="22"/>
        </w:rPr>
        <w:t>Circuitry</w:t>
      </w:r>
      <w:r w:rsidRPr="00952BB9">
        <w:rPr>
          <w:rFonts w:cs="Arial"/>
          <w:bCs/>
          <w:szCs w:val="22"/>
        </w:rPr>
        <w:t xml:space="preserve"> and functional significance of extra-SCN pacemakers</w:t>
      </w:r>
    </w:p>
    <w:p w14:paraId="3A0C5547" w14:textId="1516762A" w:rsidR="00087701" w:rsidRPr="00412C13" w:rsidRDefault="00087701" w:rsidP="00087701">
      <w:pPr>
        <w:tabs>
          <w:tab w:val="left" w:pos="1440"/>
          <w:tab w:val="left" w:pos="1800"/>
        </w:tabs>
        <w:rPr>
          <w:rFonts w:cs="Arial"/>
          <w:bCs/>
          <w:szCs w:val="22"/>
        </w:rPr>
      </w:pPr>
      <w:r w:rsidRPr="00952BB9">
        <w:rPr>
          <w:rFonts w:cs="Arial"/>
          <w:bCs/>
          <w:szCs w:val="22"/>
        </w:rPr>
        <w:t xml:space="preserve">The major goal of this project is to identify the neural circuitry and </w:t>
      </w:r>
      <w:r w:rsidRPr="00412C13">
        <w:rPr>
          <w:rFonts w:cs="Arial"/>
          <w:bCs/>
          <w:szCs w:val="22"/>
        </w:rPr>
        <w:t xml:space="preserve">physiological roles of </w:t>
      </w:r>
      <w:r w:rsidR="00807EAE" w:rsidRPr="00412C13">
        <w:rPr>
          <w:rFonts w:cs="Arial"/>
          <w:bCs/>
          <w:szCs w:val="22"/>
        </w:rPr>
        <w:t>the methamphetamine-sensitive</w:t>
      </w:r>
      <w:r w:rsidRPr="00412C13">
        <w:rPr>
          <w:rFonts w:cs="Arial"/>
          <w:bCs/>
          <w:szCs w:val="22"/>
        </w:rPr>
        <w:t xml:space="preserve"> circadian oscillator.</w:t>
      </w:r>
    </w:p>
    <w:p w14:paraId="06304B9B" w14:textId="77777777" w:rsidR="00087701" w:rsidRPr="00952BB9" w:rsidRDefault="00087701" w:rsidP="00087701">
      <w:pPr>
        <w:tabs>
          <w:tab w:val="left" w:pos="1440"/>
          <w:tab w:val="left" w:pos="1800"/>
        </w:tabs>
        <w:rPr>
          <w:rFonts w:cs="Arial"/>
          <w:bCs/>
          <w:szCs w:val="22"/>
        </w:rPr>
      </w:pPr>
      <w:r w:rsidRPr="00952BB9">
        <w:rPr>
          <w:rFonts w:cs="Arial"/>
          <w:bCs/>
          <w:szCs w:val="22"/>
        </w:rPr>
        <w:t>Role: PI</w:t>
      </w:r>
    </w:p>
    <w:p w14:paraId="05D11F60" w14:textId="77777777" w:rsidR="00087701" w:rsidRPr="00952BB9" w:rsidRDefault="00087701" w:rsidP="00087701">
      <w:pPr>
        <w:tabs>
          <w:tab w:val="left" w:pos="1440"/>
          <w:tab w:val="left" w:pos="1800"/>
        </w:tabs>
        <w:rPr>
          <w:rFonts w:cs="Arial"/>
          <w:bCs/>
          <w:szCs w:val="22"/>
        </w:rPr>
      </w:pPr>
    </w:p>
    <w:p w14:paraId="42AD63D7" w14:textId="171907E0" w:rsidR="00087701" w:rsidRPr="00952BB9" w:rsidRDefault="00087701" w:rsidP="00087701">
      <w:pPr>
        <w:tabs>
          <w:tab w:val="left" w:pos="1440"/>
          <w:tab w:val="left" w:pos="1800"/>
        </w:tabs>
        <w:rPr>
          <w:rFonts w:cs="Arial"/>
          <w:bCs/>
          <w:szCs w:val="22"/>
        </w:rPr>
      </w:pPr>
      <w:r w:rsidRPr="00952BB9">
        <w:rPr>
          <w:rFonts w:cs="Arial"/>
          <w:bCs/>
          <w:szCs w:val="22"/>
        </w:rPr>
        <w:t>IOS-1931115</w:t>
      </w:r>
      <w:r w:rsidRPr="00952BB9">
        <w:rPr>
          <w:rFonts w:cs="Arial"/>
          <w:bCs/>
          <w:szCs w:val="22"/>
        </w:rPr>
        <w:tab/>
      </w:r>
      <w:r w:rsidRPr="00952BB9">
        <w:rPr>
          <w:rFonts w:cs="Arial"/>
          <w:bCs/>
          <w:szCs w:val="22"/>
        </w:rPr>
        <w:tab/>
      </w:r>
      <w:r w:rsidRPr="00952BB9">
        <w:rPr>
          <w:rFonts w:cs="Arial"/>
          <w:bCs/>
          <w:szCs w:val="22"/>
        </w:rPr>
        <w:tab/>
      </w:r>
      <w:r w:rsidRPr="00952BB9">
        <w:rPr>
          <w:rFonts w:cs="Arial"/>
          <w:bCs/>
          <w:szCs w:val="22"/>
        </w:rPr>
        <w:tab/>
        <w:t>Yamazaki (PI)</w:t>
      </w:r>
      <w:r w:rsidRPr="00952BB9">
        <w:rPr>
          <w:rFonts w:cs="Arial"/>
          <w:bCs/>
          <w:szCs w:val="22"/>
        </w:rPr>
        <w:tab/>
      </w:r>
      <w:r w:rsidRPr="00952BB9">
        <w:rPr>
          <w:rFonts w:cs="Arial"/>
          <w:bCs/>
          <w:szCs w:val="22"/>
        </w:rPr>
        <w:tab/>
      </w:r>
      <w:r w:rsidRPr="00952BB9">
        <w:rPr>
          <w:rFonts w:cs="Arial"/>
          <w:bCs/>
          <w:szCs w:val="22"/>
        </w:rPr>
        <w:tab/>
      </w:r>
      <w:r w:rsidRPr="00952BB9">
        <w:rPr>
          <w:rFonts w:cs="Arial"/>
          <w:bCs/>
          <w:szCs w:val="22"/>
        </w:rPr>
        <w:tab/>
        <w:t>05/01/20-04/30/2</w:t>
      </w:r>
      <w:r w:rsidR="002E531A">
        <w:rPr>
          <w:rFonts w:cs="Arial"/>
          <w:bCs/>
          <w:szCs w:val="22"/>
        </w:rPr>
        <w:t>6 (no cost extension)</w:t>
      </w:r>
    </w:p>
    <w:p w14:paraId="10DC1144" w14:textId="77777777" w:rsidR="00087701" w:rsidRPr="00952BB9" w:rsidRDefault="00087701" w:rsidP="00087701">
      <w:pPr>
        <w:tabs>
          <w:tab w:val="left" w:pos="1440"/>
          <w:tab w:val="left" w:pos="1800"/>
        </w:tabs>
        <w:rPr>
          <w:rFonts w:cs="Arial"/>
          <w:bCs/>
          <w:szCs w:val="22"/>
        </w:rPr>
      </w:pPr>
      <w:r w:rsidRPr="00952BB9">
        <w:rPr>
          <w:rFonts w:cs="Arial"/>
          <w:bCs/>
          <w:szCs w:val="22"/>
        </w:rPr>
        <w:t>NSF/IOS</w:t>
      </w:r>
    </w:p>
    <w:p w14:paraId="658F0F3B" w14:textId="77777777" w:rsidR="00087701" w:rsidRPr="00952BB9" w:rsidRDefault="00087701" w:rsidP="00087701">
      <w:pPr>
        <w:tabs>
          <w:tab w:val="left" w:pos="1440"/>
          <w:tab w:val="left" w:pos="1800"/>
        </w:tabs>
        <w:rPr>
          <w:rFonts w:cs="Arial"/>
          <w:bCs/>
          <w:szCs w:val="22"/>
        </w:rPr>
      </w:pPr>
      <w:r w:rsidRPr="00952BB9">
        <w:rPr>
          <w:rFonts w:cs="Arial"/>
          <w:bCs/>
          <w:szCs w:val="22"/>
        </w:rPr>
        <w:t>Revealing the Palatable Meal-Inducible Circadian Oscillator</w:t>
      </w:r>
    </w:p>
    <w:p w14:paraId="3C4826BF" w14:textId="0E9F4F55" w:rsidR="00087701" w:rsidRPr="00412C13" w:rsidRDefault="00087701" w:rsidP="00087701">
      <w:pPr>
        <w:tabs>
          <w:tab w:val="left" w:pos="1440"/>
          <w:tab w:val="left" w:pos="1800"/>
        </w:tabs>
        <w:rPr>
          <w:rFonts w:cs="Arial"/>
          <w:bCs/>
          <w:szCs w:val="22"/>
        </w:rPr>
      </w:pPr>
      <w:r w:rsidRPr="00952BB9">
        <w:rPr>
          <w:rFonts w:cs="Arial"/>
          <w:bCs/>
          <w:szCs w:val="22"/>
        </w:rPr>
        <w:t xml:space="preserve">The major goal of </w:t>
      </w:r>
      <w:r w:rsidRPr="00412C13">
        <w:rPr>
          <w:rFonts w:cs="Arial"/>
          <w:bCs/>
          <w:szCs w:val="22"/>
        </w:rPr>
        <w:t xml:space="preserve">this project is to define </w:t>
      </w:r>
      <w:r w:rsidR="00807EAE" w:rsidRPr="00412C13">
        <w:rPr>
          <w:rFonts w:cs="Arial"/>
          <w:bCs/>
          <w:szCs w:val="22"/>
        </w:rPr>
        <w:t xml:space="preserve">the </w:t>
      </w:r>
      <w:r w:rsidRPr="00412C13">
        <w:rPr>
          <w:rFonts w:cs="Arial"/>
          <w:bCs/>
          <w:szCs w:val="22"/>
        </w:rPr>
        <w:t xml:space="preserve">functional significance of </w:t>
      </w:r>
      <w:r w:rsidR="00807EAE" w:rsidRPr="00412C13">
        <w:rPr>
          <w:rFonts w:cs="Arial"/>
          <w:bCs/>
          <w:szCs w:val="22"/>
        </w:rPr>
        <w:t xml:space="preserve">the </w:t>
      </w:r>
      <w:r w:rsidRPr="00412C13">
        <w:rPr>
          <w:rFonts w:cs="Arial"/>
          <w:bCs/>
          <w:szCs w:val="22"/>
        </w:rPr>
        <w:t xml:space="preserve">newly discovered palatable-meal inducible circadian oscillator.  </w:t>
      </w:r>
    </w:p>
    <w:p w14:paraId="37033ED6" w14:textId="77777777" w:rsidR="00087701" w:rsidRPr="00952BB9" w:rsidRDefault="00087701" w:rsidP="00087701">
      <w:pPr>
        <w:tabs>
          <w:tab w:val="left" w:pos="1440"/>
          <w:tab w:val="left" w:pos="1800"/>
        </w:tabs>
        <w:rPr>
          <w:rFonts w:cs="Arial"/>
          <w:bCs/>
          <w:szCs w:val="22"/>
        </w:rPr>
      </w:pPr>
      <w:r w:rsidRPr="00952BB9">
        <w:rPr>
          <w:rFonts w:cs="Arial"/>
          <w:bCs/>
          <w:szCs w:val="22"/>
        </w:rPr>
        <w:t>Role: PI</w:t>
      </w:r>
    </w:p>
    <w:p w14:paraId="128E5C3B" w14:textId="77777777" w:rsidR="00087701" w:rsidRPr="00952BB9" w:rsidRDefault="00087701" w:rsidP="00087701">
      <w:pPr>
        <w:tabs>
          <w:tab w:val="left" w:pos="1440"/>
          <w:tab w:val="left" w:pos="1800"/>
        </w:tabs>
        <w:rPr>
          <w:rFonts w:cs="Arial"/>
          <w:bCs/>
          <w:szCs w:val="22"/>
        </w:rPr>
      </w:pPr>
    </w:p>
    <w:p w14:paraId="7A74F7A8" w14:textId="77777777" w:rsidR="00087701" w:rsidRPr="00C17CE0" w:rsidRDefault="00087701" w:rsidP="00087701">
      <w:pPr>
        <w:tabs>
          <w:tab w:val="left" w:pos="1440"/>
          <w:tab w:val="left" w:pos="1800"/>
        </w:tabs>
        <w:rPr>
          <w:rFonts w:cs="Arial"/>
          <w:bCs/>
          <w:szCs w:val="22"/>
          <w:u w:val="single"/>
        </w:rPr>
      </w:pPr>
      <w:r w:rsidRPr="00C17CE0">
        <w:rPr>
          <w:rFonts w:cs="Arial"/>
          <w:bCs/>
          <w:szCs w:val="22"/>
          <w:u w:val="single"/>
        </w:rPr>
        <w:t>Completed Projects</w:t>
      </w:r>
    </w:p>
    <w:p w14:paraId="744DD905" w14:textId="77777777" w:rsidR="00087701" w:rsidRPr="00952BB9" w:rsidRDefault="00087701" w:rsidP="00087701">
      <w:pPr>
        <w:tabs>
          <w:tab w:val="left" w:pos="1440"/>
          <w:tab w:val="left" w:pos="1800"/>
        </w:tabs>
        <w:rPr>
          <w:rFonts w:cs="Arial"/>
          <w:bCs/>
          <w:szCs w:val="22"/>
        </w:rPr>
      </w:pPr>
      <w:r w:rsidRPr="00952BB9">
        <w:rPr>
          <w:rFonts w:cs="Arial"/>
          <w:bCs/>
          <w:szCs w:val="22"/>
        </w:rPr>
        <w:t>R01NS106657</w:t>
      </w:r>
      <w:r w:rsidRPr="00952BB9">
        <w:rPr>
          <w:rFonts w:cs="Arial"/>
          <w:bCs/>
          <w:szCs w:val="22"/>
        </w:rPr>
        <w:tab/>
      </w:r>
      <w:r w:rsidRPr="00952BB9">
        <w:rPr>
          <w:rFonts w:cs="Arial"/>
          <w:bCs/>
          <w:szCs w:val="22"/>
        </w:rPr>
        <w:tab/>
      </w:r>
      <w:r w:rsidRPr="00952BB9">
        <w:rPr>
          <w:rFonts w:cs="Arial"/>
          <w:bCs/>
          <w:szCs w:val="22"/>
        </w:rPr>
        <w:tab/>
        <w:t>Takahashi (PI)</w:t>
      </w:r>
      <w:r w:rsidRPr="00952BB9">
        <w:rPr>
          <w:rFonts w:cs="Arial"/>
          <w:bCs/>
          <w:szCs w:val="22"/>
        </w:rPr>
        <w:tab/>
      </w:r>
      <w:r w:rsidRPr="00952BB9">
        <w:rPr>
          <w:rFonts w:cs="Arial"/>
          <w:bCs/>
          <w:szCs w:val="22"/>
        </w:rPr>
        <w:tab/>
      </w:r>
      <w:r w:rsidRPr="00952BB9">
        <w:rPr>
          <w:rFonts w:cs="Arial"/>
          <w:bCs/>
          <w:szCs w:val="22"/>
        </w:rPr>
        <w:tab/>
      </w:r>
      <w:r w:rsidRPr="00952BB9">
        <w:rPr>
          <w:rFonts w:cs="Arial"/>
          <w:bCs/>
          <w:szCs w:val="22"/>
        </w:rPr>
        <w:tab/>
      </w:r>
      <w:r w:rsidRPr="00952BB9">
        <w:rPr>
          <w:rFonts w:cs="Arial"/>
          <w:bCs/>
          <w:szCs w:val="22"/>
        </w:rPr>
        <w:tab/>
        <w:t>09/25/17-07/31/22</w:t>
      </w:r>
    </w:p>
    <w:p w14:paraId="698B91B8" w14:textId="77777777" w:rsidR="00087701" w:rsidRPr="00952BB9" w:rsidRDefault="00087701" w:rsidP="00087701">
      <w:pPr>
        <w:tabs>
          <w:tab w:val="left" w:pos="1440"/>
          <w:tab w:val="left" w:pos="1800"/>
        </w:tabs>
        <w:rPr>
          <w:rFonts w:cs="Arial"/>
          <w:bCs/>
          <w:szCs w:val="22"/>
        </w:rPr>
      </w:pPr>
      <w:r w:rsidRPr="00952BB9">
        <w:rPr>
          <w:rFonts w:cs="Arial"/>
          <w:bCs/>
          <w:szCs w:val="22"/>
        </w:rPr>
        <w:t>NIH/NINDS</w:t>
      </w:r>
    </w:p>
    <w:p w14:paraId="2A623841" w14:textId="77777777" w:rsidR="00087701" w:rsidRPr="00952BB9" w:rsidRDefault="00087701" w:rsidP="00087701">
      <w:pPr>
        <w:tabs>
          <w:tab w:val="left" w:pos="1440"/>
          <w:tab w:val="left" w:pos="1800"/>
        </w:tabs>
        <w:rPr>
          <w:rFonts w:cs="Arial"/>
          <w:bCs/>
          <w:szCs w:val="22"/>
        </w:rPr>
      </w:pPr>
      <w:r w:rsidRPr="00952BB9">
        <w:rPr>
          <w:rFonts w:cs="Arial"/>
          <w:bCs/>
          <w:szCs w:val="22"/>
        </w:rPr>
        <w:t>Cell-type-specific analysis of the suprachiasmatic nucleus</w:t>
      </w:r>
    </w:p>
    <w:p w14:paraId="1514EB7C" w14:textId="77777777" w:rsidR="00087701" w:rsidRPr="00952BB9" w:rsidRDefault="00087701" w:rsidP="00087701">
      <w:pPr>
        <w:tabs>
          <w:tab w:val="left" w:pos="1440"/>
          <w:tab w:val="left" w:pos="1800"/>
        </w:tabs>
        <w:rPr>
          <w:rFonts w:cs="Arial"/>
          <w:bCs/>
          <w:szCs w:val="22"/>
        </w:rPr>
      </w:pPr>
      <w:r w:rsidRPr="00952BB9">
        <w:rPr>
          <w:rFonts w:cs="Arial"/>
          <w:bCs/>
          <w:szCs w:val="22"/>
        </w:rPr>
        <w:t>This project uses a new generation of conditional PER</w:t>
      </w:r>
      <w:proofErr w:type="gramStart"/>
      <w:r w:rsidRPr="00952BB9">
        <w:rPr>
          <w:rFonts w:cs="Arial"/>
          <w:bCs/>
          <w:szCs w:val="22"/>
        </w:rPr>
        <w:t>2::</w:t>
      </w:r>
      <w:proofErr w:type="gramEnd"/>
      <w:r w:rsidRPr="00952BB9">
        <w:rPr>
          <w:rFonts w:cs="Arial"/>
          <w:bCs/>
          <w:szCs w:val="22"/>
        </w:rPr>
        <w:t>LUCIFERASE reporters to study genetically identified neuronal cell types in the suprachiasmatic nucleus.</w:t>
      </w:r>
    </w:p>
    <w:p w14:paraId="5E9AADAA" w14:textId="77777777" w:rsidR="00087701" w:rsidRPr="00952BB9" w:rsidRDefault="00087701" w:rsidP="00087701">
      <w:pPr>
        <w:tabs>
          <w:tab w:val="left" w:pos="1440"/>
          <w:tab w:val="left" w:pos="1800"/>
        </w:tabs>
        <w:rPr>
          <w:rFonts w:cs="Arial"/>
          <w:bCs/>
          <w:szCs w:val="22"/>
        </w:rPr>
      </w:pPr>
      <w:r w:rsidRPr="00952BB9">
        <w:rPr>
          <w:rFonts w:cs="Arial"/>
          <w:bCs/>
          <w:szCs w:val="22"/>
        </w:rPr>
        <w:t>Role: Co-Investigator</w:t>
      </w:r>
    </w:p>
    <w:p w14:paraId="6F0546BF" w14:textId="77777777" w:rsidR="00087701" w:rsidRPr="00952BB9" w:rsidRDefault="00087701" w:rsidP="00087701">
      <w:pPr>
        <w:tabs>
          <w:tab w:val="left" w:pos="1440"/>
          <w:tab w:val="left" w:pos="1800"/>
        </w:tabs>
        <w:rPr>
          <w:rFonts w:cs="Arial"/>
          <w:bCs/>
          <w:szCs w:val="22"/>
        </w:rPr>
      </w:pPr>
    </w:p>
    <w:p w14:paraId="3877EE1F" w14:textId="77777777" w:rsidR="00087701" w:rsidRPr="00952BB9" w:rsidRDefault="00087701" w:rsidP="00087701">
      <w:pPr>
        <w:tabs>
          <w:tab w:val="left" w:pos="1440"/>
          <w:tab w:val="left" w:pos="1800"/>
        </w:tabs>
        <w:rPr>
          <w:rFonts w:cs="Arial"/>
          <w:bCs/>
          <w:szCs w:val="22"/>
        </w:rPr>
      </w:pPr>
      <w:r w:rsidRPr="00952BB9">
        <w:rPr>
          <w:rFonts w:cs="Arial"/>
          <w:bCs/>
          <w:szCs w:val="22"/>
        </w:rPr>
        <w:t>R21 NS099809</w:t>
      </w:r>
      <w:r w:rsidRPr="00952BB9">
        <w:rPr>
          <w:rFonts w:cs="Arial"/>
          <w:bCs/>
          <w:szCs w:val="22"/>
        </w:rPr>
        <w:tab/>
      </w:r>
      <w:r w:rsidRPr="00952BB9">
        <w:rPr>
          <w:rFonts w:cs="Arial"/>
          <w:bCs/>
          <w:szCs w:val="22"/>
        </w:rPr>
        <w:tab/>
      </w:r>
      <w:r w:rsidRPr="00952BB9">
        <w:rPr>
          <w:rFonts w:cs="Arial"/>
          <w:bCs/>
          <w:szCs w:val="22"/>
        </w:rPr>
        <w:tab/>
        <w:t>Yamazaki (PI)</w:t>
      </w:r>
      <w:r w:rsidRPr="00952BB9">
        <w:rPr>
          <w:rFonts w:cs="Arial"/>
          <w:bCs/>
          <w:szCs w:val="22"/>
        </w:rPr>
        <w:tab/>
      </w:r>
      <w:r w:rsidRPr="00952BB9">
        <w:rPr>
          <w:rFonts w:cs="Arial"/>
          <w:bCs/>
          <w:szCs w:val="22"/>
        </w:rPr>
        <w:tab/>
      </w:r>
      <w:r w:rsidRPr="00952BB9">
        <w:rPr>
          <w:rFonts w:cs="Arial"/>
          <w:bCs/>
          <w:szCs w:val="22"/>
        </w:rPr>
        <w:tab/>
      </w:r>
      <w:r w:rsidRPr="00952BB9">
        <w:rPr>
          <w:rFonts w:cs="Arial"/>
          <w:bCs/>
          <w:szCs w:val="22"/>
        </w:rPr>
        <w:tab/>
        <w:t xml:space="preserve"> </w:t>
      </w:r>
      <w:r w:rsidRPr="00952BB9">
        <w:rPr>
          <w:rFonts w:cs="Arial"/>
          <w:bCs/>
          <w:szCs w:val="22"/>
        </w:rPr>
        <w:tab/>
        <w:t xml:space="preserve">09/01/16-08/31/19            </w:t>
      </w:r>
    </w:p>
    <w:p w14:paraId="6BF6E1EB" w14:textId="77777777" w:rsidR="00087701" w:rsidRPr="00952BB9" w:rsidRDefault="00087701" w:rsidP="00087701">
      <w:pPr>
        <w:tabs>
          <w:tab w:val="left" w:pos="1440"/>
          <w:tab w:val="left" w:pos="1800"/>
        </w:tabs>
        <w:rPr>
          <w:rFonts w:cs="Arial"/>
          <w:bCs/>
          <w:szCs w:val="22"/>
        </w:rPr>
      </w:pPr>
      <w:r w:rsidRPr="00952BB9">
        <w:rPr>
          <w:rFonts w:cs="Arial"/>
          <w:bCs/>
          <w:szCs w:val="22"/>
        </w:rPr>
        <w:t>NIH/NINDS</w:t>
      </w:r>
    </w:p>
    <w:p w14:paraId="7945D939" w14:textId="77777777" w:rsidR="00087701" w:rsidRPr="00952BB9" w:rsidRDefault="00087701" w:rsidP="00087701">
      <w:pPr>
        <w:tabs>
          <w:tab w:val="left" w:pos="1440"/>
          <w:tab w:val="left" w:pos="1800"/>
        </w:tabs>
        <w:rPr>
          <w:rFonts w:cs="Arial"/>
          <w:bCs/>
          <w:szCs w:val="22"/>
        </w:rPr>
      </w:pPr>
      <w:r w:rsidRPr="00952BB9">
        <w:rPr>
          <w:rFonts w:cs="Arial"/>
          <w:bCs/>
          <w:szCs w:val="22"/>
        </w:rPr>
        <w:t>Identification of the anatomical locus for the food-</w:t>
      </w:r>
      <w:proofErr w:type="spellStart"/>
      <w:r w:rsidRPr="00952BB9">
        <w:rPr>
          <w:rFonts w:cs="Arial"/>
          <w:bCs/>
          <w:szCs w:val="22"/>
        </w:rPr>
        <w:t>entrainable</w:t>
      </w:r>
      <w:proofErr w:type="spellEnd"/>
      <w:r w:rsidRPr="00952BB9">
        <w:rPr>
          <w:rFonts w:cs="Arial"/>
          <w:bCs/>
          <w:szCs w:val="22"/>
        </w:rPr>
        <w:t xml:space="preserve"> circadian oscillator</w:t>
      </w:r>
    </w:p>
    <w:p w14:paraId="07AB4C6F" w14:textId="038AB542" w:rsidR="00087701" w:rsidRPr="00412C13" w:rsidRDefault="00087701" w:rsidP="00087701">
      <w:pPr>
        <w:tabs>
          <w:tab w:val="left" w:pos="1440"/>
          <w:tab w:val="left" w:pos="1800"/>
        </w:tabs>
        <w:rPr>
          <w:rFonts w:cs="Arial"/>
          <w:bCs/>
          <w:szCs w:val="22"/>
        </w:rPr>
      </w:pPr>
      <w:r w:rsidRPr="00952BB9">
        <w:rPr>
          <w:rFonts w:cs="Arial"/>
          <w:bCs/>
          <w:szCs w:val="22"/>
        </w:rPr>
        <w:t xml:space="preserve">The major goal of </w:t>
      </w:r>
      <w:r w:rsidRPr="00412C13">
        <w:rPr>
          <w:rFonts w:cs="Arial"/>
          <w:bCs/>
          <w:szCs w:val="22"/>
        </w:rPr>
        <w:t xml:space="preserve">this project is to identify the anatomical locus of the </w:t>
      </w:r>
      <w:r w:rsidR="00807EAE" w:rsidRPr="00412C13">
        <w:rPr>
          <w:rFonts w:cs="Arial"/>
          <w:bCs/>
          <w:szCs w:val="22"/>
        </w:rPr>
        <w:t>food-</w:t>
      </w:r>
      <w:proofErr w:type="spellStart"/>
      <w:r w:rsidR="00807EAE" w:rsidRPr="00412C13">
        <w:rPr>
          <w:rFonts w:cs="Arial"/>
          <w:bCs/>
          <w:szCs w:val="22"/>
        </w:rPr>
        <w:t>entrainable</w:t>
      </w:r>
      <w:proofErr w:type="spellEnd"/>
      <w:r w:rsidRPr="00412C13">
        <w:rPr>
          <w:rFonts w:cs="Arial"/>
          <w:bCs/>
          <w:szCs w:val="22"/>
        </w:rPr>
        <w:t xml:space="preserve"> oscillator. </w:t>
      </w:r>
    </w:p>
    <w:p w14:paraId="519FE104" w14:textId="77777777" w:rsidR="00087701" w:rsidRPr="00412C13" w:rsidRDefault="00087701" w:rsidP="00087701">
      <w:pPr>
        <w:tabs>
          <w:tab w:val="left" w:pos="1440"/>
          <w:tab w:val="left" w:pos="1800"/>
        </w:tabs>
        <w:rPr>
          <w:rFonts w:cs="Arial"/>
          <w:bCs/>
          <w:szCs w:val="22"/>
        </w:rPr>
      </w:pPr>
      <w:r w:rsidRPr="00412C13">
        <w:rPr>
          <w:rFonts w:cs="Arial"/>
          <w:bCs/>
          <w:szCs w:val="22"/>
        </w:rPr>
        <w:t xml:space="preserve">Role: PI </w:t>
      </w:r>
    </w:p>
    <w:p w14:paraId="7D88341C" w14:textId="77777777" w:rsidR="00087701" w:rsidRPr="00952BB9" w:rsidRDefault="00087701" w:rsidP="00087701">
      <w:pPr>
        <w:tabs>
          <w:tab w:val="left" w:pos="1440"/>
          <w:tab w:val="left" w:pos="1800"/>
        </w:tabs>
        <w:rPr>
          <w:rFonts w:cs="Arial"/>
          <w:bCs/>
          <w:szCs w:val="22"/>
        </w:rPr>
      </w:pPr>
    </w:p>
    <w:p w14:paraId="6D441852" w14:textId="77777777" w:rsidR="00087701" w:rsidRPr="00184DBA" w:rsidRDefault="00087701" w:rsidP="00087701">
      <w:pPr>
        <w:tabs>
          <w:tab w:val="left" w:pos="1440"/>
          <w:tab w:val="left" w:pos="1800"/>
        </w:tabs>
        <w:rPr>
          <w:rFonts w:cs="Arial"/>
          <w:bCs/>
          <w:szCs w:val="22"/>
        </w:rPr>
      </w:pPr>
    </w:p>
    <w:p w14:paraId="6865EF42" w14:textId="77777777" w:rsidR="00087701" w:rsidRDefault="00087701" w:rsidP="00087701">
      <w:pPr>
        <w:tabs>
          <w:tab w:val="left" w:pos="1440"/>
          <w:tab w:val="left" w:pos="1800"/>
        </w:tabs>
        <w:rPr>
          <w:rFonts w:cs="Arial"/>
          <w:szCs w:val="22"/>
          <w:lang w:eastAsia="ja-JP"/>
        </w:rPr>
      </w:pPr>
      <w:r w:rsidRPr="00087363">
        <w:rPr>
          <w:rFonts w:cs="Arial"/>
          <w:szCs w:val="22"/>
          <w:lang w:eastAsia="ja-JP"/>
        </w:rPr>
        <w:t>Citations:</w:t>
      </w:r>
      <w:r>
        <w:rPr>
          <w:rFonts w:cs="Arial"/>
          <w:szCs w:val="22"/>
          <w:lang w:eastAsia="ja-JP"/>
        </w:rPr>
        <w:t xml:space="preserve"> </w:t>
      </w:r>
    </w:p>
    <w:p w14:paraId="29989F5A" w14:textId="77777777" w:rsidR="00087701" w:rsidRPr="005D5C20" w:rsidRDefault="00087701" w:rsidP="00087701">
      <w:pPr>
        <w:rPr>
          <w:rFonts w:cs="Arial"/>
          <w:szCs w:val="22"/>
          <w:lang w:eastAsia="ja-JP"/>
        </w:rPr>
      </w:pPr>
    </w:p>
    <w:p w14:paraId="5F261A82" w14:textId="77777777" w:rsidR="00087701" w:rsidRPr="0040546B" w:rsidRDefault="00087701" w:rsidP="00087701">
      <w:pPr>
        <w:pStyle w:val="ListParagraph"/>
        <w:numPr>
          <w:ilvl w:val="1"/>
          <w:numId w:val="19"/>
        </w:numPr>
        <w:rPr>
          <w:rFonts w:cs="Arial"/>
          <w:iCs/>
          <w:szCs w:val="22"/>
        </w:rPr>
      </w:pPr>
      <w:r w:rsidRPr="0040546B">
        <w:rPr>
          <w:rFonts w:cs="Arial"/>
          <w:iCs/>
          <w:szCs w:val="22"/>
        </w:rPr>
        <w:t xml:space="preserve">Ehichioya DE, Taufique SKT, Farah S, </w:t>
      </w:r>
      <w:r w:rsidRPr="0040546B">
        <w:rPr>
          <w:rFonts w:cs="Arial"/>
          <w:b/>
          <w:bCs/>
          <w:iCs/>
          <w:szCs w:val="22"/>
        </w:rPr>
        <w:t>Yamazaki S</w:t>
      </w:r>
      <w:r w:rsidRPr="0040546B">
        <w:rPr>
          <w:rFonts w:cs="Arial"/>
          <w:iCs/>
          <w:szCs w:val="22"/>
        </w:rPr>
        <w:t xml:space="preserve"> (2023) A time memory engram embedded in a light-</w:t>
      </w:r>
      <w:proofErr w:type="spellStart"/>
      <w:r w:rsidRPr="0040546B">
        <w:rPr>
          <w:rFonts w:cs="Arial"/>
          <w:iCs/>
          <w:szCs w:val="22"/>
        </w:rPr>
        <w:t>entrainable</w:t>
      </w:r>
      <w:proofErr w:type="spellEnd"/>
      <w:r w:rsidRPr="0040546B">
        <w:rPr>
          <w:rFonts w:cs="Arial"/>
          <w:iCs/>
          <w:szCs w:val="22"/>
        </w:rPr>
        <w:t xml:space="preserve"> circadian clock. </w:t>
      </w:r>
      <w:r w:rsidRPr="0040546B">
        <w:rPr>
          <w:rFonts w:cs="Arial"/>
          <w:b/>
          <w:bCs/>
          <w:i/>
          <w:szCs w:val="22"/>
          <w:u w:val="single"/>
        </w:rPr>
        <w:t>Curr Biol.</w:t>
      </w:r>
      <w:r w:rsidRPr="0040546B">
        <w:rPr>
          <w:rFonts w:cs="Arial"/>
          <w:iCs/>
          <w:szCs w:val="22"/>
        </w:rPr>
        <w:t xml:space="preserve"> 33(23):5233-5239.e3.  </w:t>
      </w:r>
      <w:proofErr w:type="spellStart"/>
      <w:r w:rsidRPr="0040546B">
        <w:rPr>
          <w:rFonts w:cs="Arial"/>
          <w:iCs/>
          <w:szCs w:val="22"/>
        </w:rPr>
        <w:t>doi</w:t>
      </w:r>
      <w:proofErr w:type="spellEnd"/>
      <w:r w:rsidRPr="0040546B">
        <w:rPr>
          <w:rFonts w:cs="Arial"/>
          <w:iCs/>
          <w:szCs w:val="22"/>
        </w:rPr>
        <w:t xml:space="preserve">: 10.1016/j.cub.2023.10.027. </w:t>
      </w:r>
      <w:r w:rsidRPr="006519EB">
        <w:rPr>
          <w:rFonts w:cs="Arial"/>
          <w:i/>
          <w:szCs w:val="22"/>
        </w:rPr>
        <w:t>PMID: 37951213</w:t>
      </w:r>
    </w:p>
    <w:p w14:paraId="53D3CCC2" w14:textId="77777777" w:rsidR="00087701" w:rsidRDefault="00087701" w:rsidP="00087701">
      <w:pPr>
        <w:pStyle w:val="ListParagraph"/>
        <w:numPr>
          <w:ilvl w:val="1"/>
          <w:numId w:val="19"/>
        </w:numPr>
        <w:rPr>
          <w:rFonts w:cs="Arial"/>
          <w:i/>
          <w:szCs w:val="22"/>
        </w:rPr>
      </w:pPr>
      <w:r w:rsidRPr="002E7F9D">
        <w:rPr>
          <w:rFonts w:cs="Arial"/>
          <w:b/>
          <w:bCs/>
          <w:szCs w:val="22"/>
        </w:rPr>
        <w:t>Yamazaki S</w:t>
      </w:r>
      <w:r w:rsidRPr="002E7F9D">
        <w:rPr>
          <w:rFonts w:cs="Arial"/>
          <w:szCs w:val="22"/>
        </w:rPr>
        <w:t xml:space="preserve">, </w:t>
      </w:r>
      <w:proofErr w:type="spellStart"/>
      <w:r w:rsidRPr="002E7F9D">
        <w:rPr>
          <w:rFonts w:cs="Arial"/>
          <w:szCs w:val="22"/>
        </w:rPr>
        <w:t>Numano</w:t>
      </w:r>
      <w:proofErr w:type="spellEnd"/>
      <w:r w:rsidRPr="002E7F9D">
        <w:rPr>
          <w:rFonts w:cs="Arial"/>
          <w:szCs w:val="22"/>
        </w:rPr>
        <w:t xml:space="preserve"> R, Abe M, Hida A, Takahashi RI, Ueda M, Block GD, Sakaki Y, Men</w:t>
      </w:r>
      <w:r>
        <w:rPr>
          <w:rFonts w:cs="Arial"/>
          <w:szCs w:val="22"/>
        </w:rPr>
        <w:t>aker M</w:t>
      </w:r>
      <w:r>
        <w:rPr>
          <w:rFonts w:cs="Arial" w:hint="eastAsia"/>
          <w:szCs w:val="22"/>
          <w:lang w:eastAsia="ja-JP"/>
        </w:rPr>
        <w:t>,</w:t>
      </w:r>
      <w:r w:rsidRPr="002E7F9D">
        <w:rPr>
          <w:rFonts w:cs="Arial"/>
          <w:szCs w:val="22"/>
        </w:rPr>
        <w:t xml:space="preserve"> Tei H (2000) Resetting central and peripheral circadian oscillators in transgenic rats. </w:t>
      </w:r>
      <w:r w:rsidRPr="002E7F9D">
        <w:rPr>
          <w:rFonts w:cs="Arial"/>
          <w:b/>
          <w:bCs/>
          <w:i/>
          <w:iCs/>
          <w:szCs w:val="22"/>
          <w:u w:val="single"/>
        </w:rPr>
        <w:t>Science</w:t>
      </w:r>
      <w:r w:rsidRPr="002E7F9D">
        <w:rPr>
          <w:rFonts w:cs="Arial"/>
          <w:i/>
          <w:iCs/>
          <w:szCs w:val="22"/>
        </w:rPr>
        <w:t xml:space="preserve"> </w:t>
      </w:r>
      <w:r w:rsidRPr="002E7F9D">
        <w:rPr>
          <w:rFonts w:cs="Arial"/>
          <w:szCs w:val="22"/>
        </w:rPr>
        <w:t>288</w:t>
      </w:r>
      <w:r>
        <w:rPr>
          <w:rFonts w:cs="Arial" w:hint="eastAsia"/>
          <w:szCs w:val="22"/>
          <w:lang w:eastAsia="ja-JP"/>
        </w:rPr>
        <w:t xml:space="preserve"> (5466)</w:t>
      </w:r>
      <w:r w:rsidRPr="002E7F9D">
        <w:rPr>
          <w:rFonts w:cs="Arial"/>
          <w:szCs w:val="22"/>
        </w:rPr>
        <w:t xml:space="preserve">: 682-685. </w:t>
      </w:r>
      <w:r w:rsidRPr="002E7F9D">
        <w:rPr>
          <w:rFonts w:cs="Arial"/>
          <w:i/>
          <w:szCs w:val="22"/>
        </w:rPr>
        <w:t>PMCID: PMC1635489</w:t>
      </w:r>
    </w:p>
    <w:p w14:paraId="7F631F04" w14:textId="77777777" w:rsidR="00087701" w:rsidRPr="002166C1" w:rsidRDefault="00087701" w:rsidP="00087701">
      <w:pPr>
        <w:pStyle w:val="ListParagraph"/>
        <w:numPr>
          <w:ilvl w:val="1"/>
          <w:numId w:val="19"/>
        </w:numPr>
        <w:rPr>
          <w:rFonts w:cs="Arial"/>
          <w:szCs w:val="22"/>
          <w:lang w:eastAsia="ja-JP"/>
        </w:rPr>
      </w:pPr>
      <w:r w:rsidRPr="004D3A1B">
        <w:rPr>
          <w:rFonts w:cs="Arial"/>
          <w:szCs w:val="22"/>
          <w:lang w:eastAsia="ja-JP"/>
        </w:rPr>
        <w:t xml:space="preserve">Pendergast JS, Oda GA, Niswender KD, </w:t>
      </w:r>
      <w:r w:rsidRPr="004D3A1B">
        <w:rPr>
          <w:rFonts w:cs="Arial"/>
          <w:b/>
          <w:szCs w:val="22"/>
          <w:lang w:eastAsia="ja-JP"/>
        </w:rPr>
        <w:t>Yamazaki S</w:t>
      </w:r>
      <w:r w:rsidRPr="004D3A1B">
        <w:rPr>
          <w:rFonts w:cs="Arial" w:hint="eastAsia"/>
          <w:szCs w:val="22"/>
          <w:lang w:eastAsia="ja-JP"/>
        </w:rPr>
        <w:t xml:space="preserve"> (2012) </w:t>
      </w:r>
      <w:r w:rsidRPr="004D3A1B">
        <w:rPr>
          <w:rFonts w:cs="Arial"/>
          <w:szCs w:val="22"/>
          <w:lang w:eastAsia="ja-JP"/>
        </w:rPr>
        <w:t>Period determination in the food-</w:t>
      </w:r>
      <w:proofErr w:type="spellStart"/>
      <w:r w:rsidRPr="004D3A1B">
        <w:rPr>
          <w:rFonts w:cs="Arial"/>
          <w:szCs w:val="22"/>
          <w:lang w:eastAsia="ja-JP"/>
        </w:rPr>
        <w:t>entrainable</w:t>
      </w:r>
      <w:proofErr w:type="spellEnd"/>
      <w:r w:rsidRPr="004D3A1B">
        <w:rPr>
          <w:rFonts w:cs="Arial"/>
          <w:szCs w:val="22"/>
          <w:lang w:eastAsia="ja-JP"/>
        </w:rPr>
        <w:t xml:space="preserve"> and methamphetamine-sensitive circadian oscillator(s).</w:t>
      </w:r>
      <w:r w:rsidRPr="004D3A1B">
        <w:rPr>
          <w:rFonts w:cs="Arial" w:hint="eastAsia"/>
          <w:szCs w:val="22"/>
          <w:lang w:eastAsia="ja-JP"/>
        </w:rPr>
        <w:t xml:space="preserve"> </w:t>
      </w:r>
      <w:r w:rsidRPr="004D3A1B">
        <w:rPr>
          <w:rFonts w:cs="Arial"/>
          <w:b/>
          <w:i/>
          <w:szCs w:val="22"/>
          <w:u w:val="single"/>
          <w:lang w:eastAsia="ja-JP"/>
        </w:rPr>
        <w:t xml:space="preserve">Proc Natl </w:t>
      </w:r>
      <w:proofErr w:type="spellStart"/>
      <w:r w:rsidRPr="004D3A1B">
        <w:rPr>
          <w:rFonts w:cs="Arial"/>
          <w:b/>
          <w:i/>
          <w:szCs w:val="22"/>
          <w:u w:val="single"/>
          <w:lang w:eastAsia="ja-JP"/>
        </w:rPr>
        <w:t>Acad</w:t>
      </w:r>
      <w:proofErr w:type="spellEnd"/>
      <w:r w:rsidRPr="004D3A1B">
        <w:rPr>
          <w:rFonts w:cs="Arial"/>
          <w:b/>
          <w:i/>
          <w:szCs w:val="22"/>
          <w:u w:val="single"/>
          <w:lang w:eastAsia="ja-JP"/>
        </w:rPr>
        <w:t xml:space="preserve"> Sci U S A.</w:t>
      </w:r>
      <w:r w:rsidRPr="004D3A1B">
        <w:rPr>
          <w:rFonts w:cs="Arial" w:hint="eastAsia"/>
          <w:szCs w:val="22"/>
          <w:lang w:eastAsia="ja-JP"/>
        </w:rPr>
        <w:t xml:space="preserve"> 109 (35): 14218-14223. </w:t>
      </w:r>
      <w:r w:rsidRPr="004D3A1B">
        <w:rPr>
          <w:rFonts w:cs="Arial"/>
          <w:i/>
          <w:szCs w:val="22"/>
          <w:lang w:eastAsia="ja-JP"/>
        </w:rPr>
        <w:t>PMCID: PMC3435193</w:t>
      </w:r>
    </w:p>
    <w:p w14:paraId="18A9D5EA" w14:textId="77777777" w:rsidR="00087701" w:rsidRPr="002166C1" w:rsidRDefault="00087701" w:rsidP="00087701">
      <w:pPr>
        <w:pStyle w:val="ListParagraph"/>
        <w:numPr>
          <w:ilvl w:val="1"/>
          <w:numId w:val="19"/>
        </w:numPr>
        <w:rPr>
          <w:rStyle w:val="Strong"/>
          <w:rFonts w:cs="Arial"/>
          <w:b w:val="0"/>
          <w:bCs w:val="0"/>
          <w:szCs w:val="22"/>
          <w:lang w:eastAsia="ja-JP"/>
        </w:rPr>
      </w:pPr>
      <w:r w:rsidRPr="002166C1">
        <w:rPr>
          <w:rFonts w:cs="Arial"/>
          <w:szCs w:val="22"/>
          <w:lang w:eastAsia="ja-JP"/>
        </w:rPr>
        <w:t xml:space="preserve">Ehichioya DE, Taufique SKT, Magaña I, Farah S, Obata Y, </w:t>
      </w:r>
      <w:r w:rsidRPr="002166C1">
        <w:rPr>
          <w:rFonts w:cs="Arial"/>
          <w:b/>
          <w:bCs/>
          <w:szCs w:val="22"/>
          <w:lang w:eastAsia="ja-JP"/>
        </w:rPr>
        <w:t>Yamazaki S</w:t>
      </w:r>
      <w:r w:rsidRPr="002166C1">
        <w:rPr>
          <w:rFonts w:cs="Arial"/>
          <w:szCs w:val="22"/>
          <w:lang w:eastAsia="ja-JP"/>
        </w:rPr>
        <w:t xml:space="preserve"> (2023) Gut microbiota depletion minimally affects the daily voluntary wheel running activity and food anticipatory activity in female and male C57BL/6J mice. </w:t>
      </w:r>
      <w:r w:rsidRPr="002166C1">
        <w:rPr>
          <w:rFonts w:cs="Arial"/>
          <w:b/>
          <w:bCs/>
          <w:i/>
          <w:iCs/>
          <w:szCs w:val="22"/>
          <w:u w:val="single"/>
          <w:lang w:eastAsia="ja-JP"/>
        </w:rPr>
        <w:t>Front Physiol.</w:t>
      </w:r>
      <w:r w:rsidRPr="002166C1">
        <w:rPr>
          <w:rFonts w:cs="Arial"/>
          <w:szCs w:val="22"/>
          <w:lang w:eastAsia="ja-JP"/>
        </w:rPr>
        <w:t xml:space="preserve">14:1299474. </w:t>
      </w:r>
      <w:proofErr w:type="spellStart"/>
      <w:r w:rsidRPr="002166C1">
        <w:rPr>
          <w:rFonts w:cs="Arial"/>
          <w:szCs w:val="22"/>
          <w:lang w:eastAsia="ja-JP"/>
        </w:rPr>
        <w:t>doi</w:t>
      </w:r>
      <w:proofErr w:type="spellEnd"/>
      <w:r w:rsidRPr="002166C1">
        <w:rPr>
          <w:rFonts w:cs="Arial"/>
          <w:szCs w:val="22"/>
          <w:lang w:eastAsia="ja-JP"/>
        </w:rPr>
        <w:t xml:space="preserve">: 10.3389/fphys.2023.1299474. </w:t>
      </w:r>
      <w:r w:rsidRPr="002166C1">
        <w:rPr>
          <w:rFonts w:cs="Arial"/>
          <w:i/>
          <w:iCs/>
          <w:szCs w:val="22"/>
          <w:lang w:eastAsia="ja-JP"/>
        </w:rPr>
        <w:t>PMCID: PMC10722266</w:t>
      </w:r>
      <w:r>
        <w:rPr>
          <w:rStyle w:val="Strong"/>
        </w:rPr>
        <w:br/>
      </w:r>
    </w:p>
    <w:p w14:paraId="00977992" w14:textId="4680366B" w:rsidR="002C51BC" w:rsidRDefault="002C51BC" w:rsidP="002C51BC">
      <w:pPr>
        <w:pStyle w:val="DataField11pt-Single"/>
        <w:rPr>
          <w:rStyle w:val="Strong"/>
        </w:rPr>
      </w:pPr>
    </w:p>
    <w:p w14:paraId="5C4EC37A" w14:textId="77777777" w:rsidR="007C0107" w:rsidRDefault="007C0107" w:rsidP="002C51BC">
      <w:pPr>
        <w:pStyle w:val="DataField11pt-Single"/>
        <w:rPr>
          <w:rStyle w:val="Strong"/>
        </w:rPr>
      </w:pPr>
    </w:p>
    <w:p w14:paraId="34F100E4" w14:textId="77777777" w:rsidR="007C0107" w:rsidRDefault="007C0107" w:rsidP="002C51BC">
      <w:pPr>
        <w:pStyle w:val="DataField11pt-Single"/>
        <w:rPr>
          <w:rStyle w:val="Strong"/>
        </w:rPr>
      </w:pPr>
    </w:p>
    <w:p w14:paraId="71658450" w14:textId="77777777" w:rsidR="007C0107" w:rsidRDefault="007C0107" w:rsidP="002C51BC">
      <w:pPr>
        <w:pStyle w:val="DataField11pt-Single"/>
        <w:rPr>
          <w:rStyle w:val="Strong"/>
        </w:rPr>
      </w:pPr>
    </w:p>
    <w:p w14:paraId="1C15FB2A" w14:textId="77777777" w:rsidR="007C0107" w:rsidRPr="00A128A0" w:rsidRDefault="007C0107" w:rsidP="002C51BC">
      <w:pPr>
        <w:pStyle w:val="DataField11pt-Single"/>
        <w:rPr>
          <w:rStyle w:val="Strong"/>
        </w:rPr>
      </w:pPr>
    </w:p>
    <w:p w14:paraId="4E1F882A" w14:textId="77777777" w:rsidR="002C51BC" w:rsidRPr="00A128A0" w:rsidRDefault="002C51BC" w:rsidP="002C51BC">
      <w:pPr>
        <w:pStyle w:val="DataField11pt-Single"/>
        <w:rPr>
          <w:rStyle w:val="Strong"/>
        </w:rPr>
      </w:pPr>
    </w:p>
    <w:p w14:paraId="4AD65399" w14:textId="77777777" w:rsidR="00F5671D" w:rsidRDefault="002C51BC" w:rsidP="00DF0998">
      <w:pPr>
        <w:rPr>
          <w:rFonts w:cs="Arial"/>
          <w:b/>
          <w:bCs/>
          <w:szCs w:val="22"/>
          <w:u w:val="single"/>
        </w:rPr>
      </w:pPr>
      <w:r w:rsidRPr="00A128A0">
        <w:rPr>
          <w:rStyle w:val="Strong"/>
        </w:rPr>
        <w:lastRenderedPageBreak/>
        <w:t>B.</w:t>
      </w:r>
      <w:r w:rsidRPr="00A128A0">
        <w:rPr>
          <w:rStyle w:val="Strong"/>
        </w:rPr>
        <w:tab/>
        <w:t>Positions</w:t>
      </w:r>
      <w:r w:rsidR="00CF6FAD">
        <w:rPr>
          <w:rStyle w:val="Strong"/>
        </w:rPr>
        <w:t>, Scientific Appointments,</w:t>
      </w:r>
      <w:r w:rsidRPr="00A128A0">
        <w:rPr>
          <w:rStyle w:val="Strong"/>
        </w:rPr>
        <w:t xml:space="preserve"> and Honors</w:t>
      </w:r>
      <w:r w:rsidR="00FE10AD">
        <w:rPr>
          <w:rStyle w:val="Strong"/>
        </w:rPr>
        <w:br/>
      </w:r>
    </w:p>
    <w:p w14:paraId="147B70B1" w14:textId="70460FBA" w:rsidR="00DF0998" w:rsidRDefault="00DF0998" w:rsidP="00DF0998">
      <w:pPr>
        <w:rPr>
          <w:rFonts w:cs="Arial"/>
          <w:b/>
          <w:bCs/>
          <w:szCs w:val="22"/>
          <w:u w:val="single"/>
        </w:rPr>
      </w:pPr>
      <w:r>
        <w:rPr>
          <w:rFonts w:cs="Arial"/>
          <w:b/>
          <w:bCs/>
          <w:szCs w:val="22"/>
          <w:u w:val="single"/>
        </w:rPr>
        <w:t>Positions and Employment</w:t>
      </w:r>
    </w:p>
    <w:p w14:paraId="5E9EE7DD" w14:textId="77777777" w:rsidR="00DF0998" w:rsidRDefault="00DF0998" w:rsidP="00DF0998">
      <w:pPr>
        <w:jc w:val="both"/>
        <w:rPr>
          <w:rFonts w:cs="Arial"/>
          <w:szCs w:val="22"/>
        </w:rPr>
      </w:pPr>
      <w:r>
        <w:rPr>
          <w:rFonts w:cs="Arial"/>
          <w:szCs w:val="22"/>
        </w:rPr>
        <w:t>1996-2002</w:t>
      </w:r>
      <w:r>
        <w:rPr>
          <w:rFonts w:cs="Arial"/>
          <w:szCs w:val="22"/>
        </w:rPr>
        <w:tab/>
      </w:r>
      <w:r>
        <w:rPr>
          <w:rFonts w:cs="Arial"/>
          <w:szCs w:val="22"/>
        </w:rPr>
        <w:tab/>
        <w:t xml:space="preserve">Research Scientist, Department of Biology, University of Virginia, Charlottesville, VA  </w:t>
      </w:r>
    </w:p>
    <w:p w14:paraId="1131E543" w14:textId="77777777" w:rsidR="00DF0998" w:rsidRDefault="00DF0998" w:rsidP="00DF0998">
      <w:pPr>
        <w:jc w:val="both"/>
        <w:rPr>
          <w:rFonts w:cs="Arial"/>
          <w:szCs w:val="22"/>
        </w:rPr>
      </w:pPr>
      <w:r>
        <w:rPr>
          <w:rFonts w:cs="Arial"/>
          <w:szCs w:val="22"/>
        </w:rPr>
        <w:t>2002-2006</w:t>
      </w:r>
      <w:r>
        <w:rPr>
          <w:rFonts w:cs="Arial"/>
          <w:szCs w:val="22"/>
        </w:rPr>
        <w:tab/>
      </w:r>
      <w:r>
        <w:rPr>
          <w:rFonts w:cs="Arial"/>
          <w:szCs w:val="22"/>
        </w:rPr>
        <w:tab/>
        <w:t>Research Assistant Professor of Biological Sciences, Vanderbilt University, Nashville, TN</w:t>
      </w:r>
    </w:p>
    <w:p w14:paraId="42350093" w14:textId="77777777" w:rsidR="00DF0998" w:rsidRPr="00BD38CA" w:rsidRDefault="00DF0998" w:rsidP="00DF0998">
      <w:pPr>
        <w:jc w:val="both"/>
        <w:rPr>
          <w:rFonts w:eastAsia="MS Mincho" w:cs="Arial"/>
          <w:szCs w:val="22"/>
          <w:lang w:eastAsia="ja-JP"/>
        </w:rPr>
      </w:pPr>
      <w:r>
        <w:rPr>
          <w:rFonts w:cs="Arial"/>
          <w:szCs w:val="22"/>
        </w:rPr>
        <w:t>2006-</w:t>
      </w:r>
      <w:r w:rsidRPr="00BD38CA">
        <w:rPr>
          <w:rFonts w:eastAsia="MS Mincho" w:cs="Arial" w:hint="eastAsia"/>
          <w:szCs w:val="22"/>
          <w:lang w:eastAsia="ja-JP"/>
        </w:rPr>
        <w:t>2013</w:t>
      </w:r>
      <w:r>
        <w:rPr>
          <w:rFonts w:cs="Arial"/>
          <w:szCs w:val="22"/>
        </w:rPr>
        <w:tab/>
      </w:r>
      <w:r>
        <w:rPr>
          <w:rFonts w:cs="Arial"/>
          <w:szCs w:val="22"/>
        </w:rPr>
        <w:tab/>
        <w:t xml:space="preserve">Research Associate Professor of Biological Sciences, Vanderbilt University, Nashville TN </w:t>
      </w:r>
    </w:p>
    <w:p w14:paraId="0663DAF4" w14:textId="28D4BF9D" w:rsidR="00DF0998" w:rsidRDefault="00DF0998" w:rsidP="00DF0998">
      <w:pPr>
        <w:ind w:left="1440" w:hanging="1440"/>
        <w:jc w:val="both"/>
        <w:rPr>
          <w:rFonts w:eastAsia="MS Mincho" w:cs="Arial"/>
          <w:szCs w:val="22"/>
          <w:lang w:eastAsia="ja-JP"/>
        </w:rPr>
      </w:pPr>
      <w:r w:rsidRPr="00BD38CA">
        <w:rPr>
          <w:rFonts w:eastAsia="MS Mincho" w:cs="Arial" w:hint="eastAsia"/>
          <w:szCs w:val="22"/>
          <w:lang w:eastAsia="ja-JP"/>
        </w:rPr>
        <w:t>2013-</w:t>
      </w:r>
      <w:r>
        <w:rPr>
          <w:rFonts w:eastAsia="MS Mincho" w:cs="Arial"/>
          <w:szCs w:val="22"/>
          <w:lang w:eastAsia="ja-JP"/>
        </w:rPr>
        <w:t>2019</w:t>
      </w:r>
      <w:r w:rsidRPr="00BD38CA">
        <w:rPr>
          <w:rFonts w:eastAsia="MS Mincho" w:cs="Arial" w:hint="eastAsia"/>
          <w:szCs w:val="22"/>
          <w:lang w:eastAsia="ja-JP"/>
        </w:rPr>
        <w:tab/>
        <w:t>Research</w:t>
      </w:r>
      <w:r w:rsidR="009B6A7A">
        <w:rPr>
          <w:rFonts w:eastAsia="MS Mincho" w:cs="Arial" w:hint="eastAsia"/>
          <w:szCs w:val="22"/>
          <w:lang w:eastAsia="ja-JP"/>
        </w:rPr>
        <w:t xml:space="preserve"> </w:t>
      </w:r>
      <w:r w:rsidRPr="00BD38CA">
        <w:rPr>
          <w:rFonts w:eastAsia="MS Mincho" w:cs="Arial" w:hint="eastAsia"/>
          <w:szCs w:val="22"/>
          <w:lang w:eastAsia="ja-JP"/>
        </w:rPr>
        <w:t xml:space="preserve">Associate Professor of Neuroscience, </w:t>
      </w:r>
      <w:r w:rsidR="00F5671D">
        <w:rPr>
          <w:rFonts w:eastAsia="MS Mincho" w:cs="Arial" w:hint="eastAsia"/>
          <w:szCs w:val="22"/>
          <w:lang w:eastAsia="ja-JP"/>
        </w:rPr>
        <w:t>UT</w:t>
      </w:r>
      <w:r w:rsidRPr="00BD38CA">
        <w:rPr>
          <w:rFonts w:eastAsia="MS Mincho" w:cs="Arial" w:hint="eastAsia"/>
          <w:szCs w:val="22"/>
          <w:lang w:eastAsia="ja-JP"/>
        </w:rPr>
        <w:t xml:space="preserve"> Southwestern Medical Center, Dallas TX</w:t>
      </w:r>
    </w:p>
    <w:p w14:paraId="3FD3640F" w14:textId="3853573A" w:rsidR="00DF0998" w:rsidRPr="00BD38CA" w:rsidRDefault="00DF0998" w:rsidP="00DF0998">
      <w:pPr>
        <w:ind w:left="1440" w:hanging="1440"/>
        <w:jc w:val="both"/>
        <w:rPr>
          <w:rFonts w:eastAsia="MS Mincho" w:cs="Arial"/>
          <w:szCs w:val="22"/>
          <w:lang w:eastAsia="ja-JP"/>
        </w:rPr>
      </w:pPr>
      <w:r w:rsidRPr="00BD38CA">
        <w:rPr>
          <w:rFonts w:eastAsia="MS Mincho" w:cs="Arial" w:hint="eastAsia"/>
          <w:szCs w:val="22"/>
          <w:lang w:eastAsia="ja-JP"/>
        </w:rPr>
        <w:t>201</w:t>
      </w:r>
      <w:r>
        <w:rPr>
          <w:rFonts w:eastAsia="MS Mincho" w:cs="Arial"/>
          <w:szCs w:val="22"/>
          <w:lang w:eastAsia="ja-JP"/>
        </w:rPr>
        <w:t>9</w:t>
      </w:r>
      <w:r w:rsidRPr="00BD38CA">
        <w:rPr>
          <w:rFonts w:eastAsia="MS Mincho" w:cs="Arial" w:hint="eastAsia"/>
          <w:szCs w:val="22"/>
          <w:lang w:eastAsia="ja-JP"/>
        </w:rPr>
        <w:t>-present</w:t>
      </w:r>
      <w:r w:rsidRPr="00BD38CA">
        <w:rPr>
          <w:rFonts w:eastAsia="MS Mincho" w:cs="Arial" w:hint="eastAsia"/>
          <w:szCs w:val="22"/>
          <w:lang w:eastAsia="ja-JP"/>
        </w:rPr>
        <w:tab/>
        <w:t xml:space="preserve">Research Professor of Neuroscience, </w:t>
      </w:r>
      <w:r w:rsidR="00F5671D">
        <w:rPr>
          <w:rFonts w:eastAsia="MS Mincho" w:cs="Arial" w:hint="eastAsia"/>
          <w:szCs w:val="22"/>
          <w:lang w:eastAsia="ja-JP"/>
        </w:rPr>
        <w:t>UT</w:t>
      </w:r>
      <w:r w:rsidRPr="00BD38CA">
        <w:rPr>
          <w:rFonts w:eastAsia="MS Mincho" w:cs="Arial" w:hint="eastAsia"/>
          <w:szCs w:val="22"/>
          <w:lang w:eastAsia="ja-JP"/>
        </w:rPr>
        <w:t xml:space="preserve"> Southwestern Medical Center, Dallas TX</w:t>
      </w:r>
    </w:p>
    <w:p w14:paraId="2BB26DBD" w14:textId="77777777" w:rsidR="00DF0998" w:rsidRPr="00BD38CA" w:rsidRDefault="00DF0998" w:rsidP="00DF0998">
      <w:pPr>
        <w:ind w:left="1440" w:hanging="1440"/>
        <w:jc w:val="both"/>
        <w:rPr>
          <w:rFonts w:eastAsia="MS Mincho" w:cs="Arial"/>
          <w:szCs w:val="22"/>
          <w:lang w:eastAsia="ja-JP"/>
        </w:rPr>
      </w:pPr>
    </w:p>
    <w:p w14:paraId="7728C0C7" w14:textId="77777777" w:rsidR="00DF0998" w:rsidRDefault="00DF0998" w:rsidP="00DF0998">
      <w:pPr>
        <w:tabs>
          <w:tab w:val="left" w:pos="1440"/>
          <w:tab w:val="left" w:pos="1800"/>
        </w:tabs>
        <w:jc w:val="both"/>
        <w:rPr>
          <w:rFonts w:cs="Arial"/>
          <w:b/>
          <w:bCs/>
          <w:szCs w:val="22"/>
          <w:u w:val="single"/>
        </w:rPr>
      </w:pPr>
    </w:p>
    <w:p w14:paraId="71787951" w14:textId="77777777" w:rsidR="00DF0998" w:rsidRDefault="00DF0998" w:rsidP="00DF0998">
      <w:pPr>
        <w:tabs>
          <w:tab w:val="left" w:pos="1440"/>
          <w:tab w:val="left" w:pos="1800"/>
        </w:tabs>
        <w:jc w:val="both"/>
        <w:rPr>
          <w:rFonts w:cs="Arial"/>
          <w:b/>
          <w:bCs/>
          <w:szCs w:val="22"/>
          <w:u w:val="single"/>
        </w:rPr>
      </w:pPr>
      <w:r>
        <w:rPr>
          <w:rFonts w:cs="Arial"/>
          <w:b/>
          <w:bCs/>
          <w:szCs w:val="22"/>
          <w:u w:val="single"/>
        </w:rPr>
        <w:t>Other Experience and Professional Memberships</w:t>
      </w:r>
    </w:p>
    <w:p w14:paraId="35D30F57" w14:textId="77777777" w:rsidR="00DF0998" w:rsidRDefault="00DF0998" w:rsidP="00DF0998">
      <w:pPr>
        <w:tabs>
          <w:tab w:val="left" w:pos="1440"/>
          <w:tab w:val="left" w:pos="1800"/>
        </w:tabs>
        <w:ind w:left="1440" w:hanging="1440"/>
        <w:jc w:val="both"/>
        <w:rPr>
          <w:rFonts w:cs="Arial"/>
          <w:szCs w:val="22"/>
        </w:rPr>
      </w:pPr>
      <w:r>
        <w:rPr>
          <w:rFonts w:cs="Arial"/>
          <w:szCs w:val="22"/>
        </w:rPr>
        <w:t>1990-</w:t>
      </w:r>
      <w:r>
        <w:rPr>
          <w:rFonts w:cs="Arial" w:hint="eastAsia"/>
          <w:szCs w:val="22"/>
          <w:lang w:eastAsia="ja-JP"/>
        </w:rPr>
        <w:t>2010</w:t>
      </w:r>
      <w:r>
        <w:rPr>
          <w:rFonts w:cs="Arial"/>
          <w:szCs w:val="22"/>
        </w:rPr>
        <w:tab/>
        <w:t>Member, The Japanese Society for Comparative Physiology and Biochemistry</w:t>
      </w:r>
    </w:p>
    <w:p w14:paraId="7D003A45" w14:textId="77777777" w:rsidR="00DF0998" w:rsidRDefault="00DF0998" w:rsidP="00DF0998">
      <w:pPr>
        <w:tabs>
          <w:tab w:val="left" w:pos="1440"/>
          <w:tab w:val="left" w:pos="1800"/>
        </w:tabs>
        <w:ind w:left="1440" w:hanging="1440"/>
        <w:jc w:val="both"/>
        <w:rPr>
          <w:rFonts w:cs="Arial"/>
          <w:szCs w:val="22"/>
        </w:rPr>
      </w:pPr>
      <w:r>
        <w:rPr>
          <w:rFonts w:cs="Arial"/>
          <w:szCs w:val="22"/>
        </w:rPr>
        <w:t>1994-present</w:t>
      </w:r>
      <w:r>
        <w:rPr>
          <w:rFonts w:cs="Arial"/>
          <w:szCs w:val="22"/>
        </w:rPr>
        <w:tab/>
        <w:t>Member, Society for Neuroscience</w:t>
      </w:r>
    </w:p>
    <w:p w14:paraId="0CC855B7" w14:textId="77777777" w:rsidR="00DF0998" w:rsidRDefault="00DF0998" w:rsidP="00DF0998">
      <w:pPr>
        <w:tabs>
          <w:tab w:val="left" w:pos="1440"/>
          <w:tab w:val="left" w:pos="1800"/>
        </w:tabs>
        <w:ind w:left="1440" w:hanging="1440"/>
        <w:jc w:val="both"/>
        <w:rPr>
          <w:rFonts w:cs="Arial"/>
          <w:szCs w:val="22"/>
        </w:rPr>
      </w:pPr>
      <w:r>
        <w:rPr>
          <w:rFonts w:cs="Arial"/>
          <w:szCs w:val="22"/>
        </w:rPr>
        <w:t>1996-present</w:t>
      </w:r>
      <w:r>
        <w:rPr>
          <w:rFonts w:cs="Arial"/>
          <w:szCs w:val="22"/>
        </w:rPr>
        <w:tab/>
        <w:t>Member, Society for Research on Biological Rhythms</w:t>
      </w:r>
    </w:p>
    <w:p w14:paraId="7C8D0FA4" w14:textId="77777777" w:rsidR="00DF0998" w:rsidRDefault="00DF0998" w:rsidP="00DF0998">
      <w:pPr>
        <w:tabs>
          <w:tab w:val="left" w:pos="1440"/>
          <w:tab w:val="left" w:pos="1800"/>
        </w:tabs>
        <w:ind w:left="1440" w:hanging="1440"/>
        <w:jc w:val="both"/>
        <w:rPr>
          <w:rFonts w:cs="Arial"/>
          <w:szCs w:val="22"/>
        </w:rPr>
      </w:pPr>
      <w:r>
        <w:rPr>
          <w:rFonts w:cs="Arial"/>
          <w:szCs w:val="22"/>
        </w:rPr>
        <w:t>2000-2002</w:t>
      </w:r>
      <w:r>
        <w:rPr>
          <w:rFonts w:cs="Arial"/>
          <w:szCs w:val="22"/>
        </w:rPr>
        <w:tab/>
        <w:t>Center Investigator, NSF Center for Biological Timing, Charlottesville, VA</w:t>
      </w:r>
    </w:p>
    <w:p w14:paraId="4A9DEF54" w14:textId="77777777" w:rsidR="00DF0998" w:rsidRDefault="00DF0998" w:rsidP="00DF0998">
      <w:pPr>
        <w:tabs>
          <w:tab w:val="left" w:pos="1440"/>
        </w:tabs>
        <w:jc w:val="both"/>
        <w:rPr>
          <w:rFonts w:cs="Arial"/>
          <w:szCs w:val="22"/>
        </w:rPr>
      </w:pPr>
      <w:r>
        <w:rPr>
          <w:rFonts w:cs="Arial"/>
          <w:szCs w:val="22"/>
        </w:rPr>
        <w:t>2006</w:t>
      </w:r>
      <w:r>
        <w:rPr>
          <w:rFonts w:cs="Arial"/>
          <w:szCs w:val="22"/>
        </w:rPr>
        <w:tab/>
        <w:t>NIH Peer Review Committee: Biological Rhythms and Sleep, ad hoc reviewer</w:t>
      </w:r>
    </w:p>
    <w:p w14:paraId="27F340F5" w14:textId="77777777" w:rsidR="00DF0998" w:rsidRDefault="00DF0998" w:rsidP="00DF0998">
      <w:pPr>
        <w:tabs>
          <w:tab w:val="left" w:pos="1440"/>
        </w:tabs>
        <w:jc w:val="both"/>
        <w:rPr>
          <w:rFonts w:cs="Arial"/>
          <w:szCs w:val="22"/>
        </w:rPr>
      </w:pPr>
      <w:r>
        <w:rPr>
          <w:rFonts w:cs="Arial"/>
          <w:szCs w:val="22"/>
        </w:rPr>
        <w:t>2006-</w:t>
      </w:r>
      <w:r>
        <w:rPr>
          <w:rFonts w:cs="Arial" w:hint="eastAsia"/>
          <w:szCs w:val="22"/>
          <w:lang w:eastAsia="ja-JP"/>
        </w:rPr>
        <w:t>2013</w:t>
      </w:r>
      <w:r>
        <w:rPr>
          <w:rFonts w:cs="Arial"/>
          <w:szCs w:val="22"/>
        </w:rPr>
        <w:tab/>
        <w:t>Member of the Vanderbilt Kennedy Center for Research on Human Development, Nashville, TN</w:t>
      </w:r>
    </w:p>
    <w:p w14:paraId="3A0FCFDF" w14:textId="77777777" w:rsidR="00DF0998" w:rsidRPr="00F23F23" w:rsidRDefault="00DF0998" w:rsidP="00DF0998">
      <w:pPr>
        <w:tabs>
          <w:tab w:val="left" w:pos="1440"/>
          <w:tab w:val="left" w:pos="1800"/>
        </w:tabs>
        <w:jc w:val="both"/>
        <w:rPr>
          <w:rFonts w:cs="Arial"/>
          <w:snapToGrid w:val="0"/>
          <w:szCs w:val="22"/>
        </w:rPr>
      </w:pPr>
      <w:r>
        <w:rPr>
          <w:rFonts w:cs="Arial"/>
          <w:snapToGrid w:val="0"/>
          <w:szCs w:val="22"/>
        </w:rPr>
        <w:t>2008-</w:t>
      </w:r>
      <w:r>
        <w:rPr>
          <w:rFonts w:cs="Arial" w:hint="eastAsia"/>
          <w:snapToGrid w:val="0"/>
          <w:szCs w:val="22"/>
          <w:lang w:eastAsia="ja-JP"/>
        </w:rPr>
        <w:t>2011</w:t>
      </w:r>
      <w:r>
        <w:rPr>
          <w:rFonts w:cs="Arial"/>
          <w:snapToGrid w:val="0"/>
          <w:szCs w:val="22"/>
        </w:rPr>
        <w:tab/>
      </w:r>
      <w:r w:rsidRPr="00F23F23">
        <w:rPr>
          <w:rFonts w:cs="Arial"/>
          <w:snapToGrid w:val="0"/>
          <w:szCs w:val="22"/>
        </w:rPr>
        <w:t>Scientist Member of the Institutional Animal Care and Use Committee</w:t>
      </w:r>
      <w:r>
        <w:rPr>
          <w:rFonts w:cs="Arial"/>
          <w:snapToGrid w:val="0"/>
          <w:szCs w:val="22"/>
        </w:rPr>
        <w:t>, Vanderbilt University</w:t>
      </w:r>
    </w:p>
    <w:p w14:paraId="0BA661D3" w14:textId="77777777" w:rsidR="00DF0998" w:rsidRDefault="00DF0998" w:rsidP="00DF0998">
      <w:pPr>
        <w:tabs>
          <w:tab w:val="left" w:pos="1440"/>
          <w:tab w:val="left" w:pos="1800"/>
        </w:tabs>
        <w:jc w:val="both"/>
        <w:rPr>
          <w:rFonts w:cs="Arial"/>
          <w:snapToGrid w:val="0"/>
          <w:szCs w:val="22"/>
        </w:rPr>
      </w:pPr>
      <w:r>
        <w:rPr>
          <w:rFonts w:cs="Arial"/>
          <w:snapToGrid w:val="0"/>
          <w:szCs w:val="22"/>
        </w:rPr>
        <w:t>2008-</w:t>
      </w:r>
      <w:r>
        <w:rPr>
          <w:rFonts w:cs="Arial" w:hint="eastAsia"/>
          <w:snapToGrid w:val="0"/>
          <w:szCs w:val="22"/>
          <w:lang w:eastAsia="ja-JP"/>
        </w:rPr>
        <w:t>2013</w:t>
      </w:r>
      <w:r>
        <w:rPr>
          <w:rFonts w:cs="Arial"/>
          <w:snapToGrid w:val="0"/>
          <w:szCs w:val="22"/>
        </w:rPr>
        <w:tab/>
        <w:t xml:space="preserve">Academic Editor, </w:t>
      </w:r>
      <w:proofErr w:type="spellStart"/>
      <w:r w:rsidRPr="00660303">
        <w:rPr>
          <w:rFonts w:cs="Arial"/>
          <w:i/>
          <w:snapToGrid w:val="0"/>
          <w:szCs w:val="22"/>
        </w:rPr>
        <w:t>PLoS</w:t>
      </w:r>
      <w:proofErr w:type="spellEnd"/>
      <w:r w:rsidRPr="00660303">
        <w:rPr>
          <w:rFonts w:cs="Arial"/>
          <w:i/>
          <w:snapToGrid w:val="0"/>
          <w:szCs w:val="22"/>
        </w:rPr>
        <w:t xml:space="preserve"> ONE</w:t>
      </w:r>
      <w:r>
        <w:rPr>
          <w:rFonts w:cs="Arial"/>
          <w:snapToGrid w:val="0"/>
          <w:szCs w:val="22"/>
        </w:rPr>
        <w:t xml:space="preserve"> </w:t>
      </w:r>
    </w:p>
    <w:p w14:paraId="09039DE5" w14:textId="77777777" w:rsidR="00DF0998" w:rsidRDefault="00DF0998" w:rsidP="00DF0998">
      <w:pPr>
        <w:tabs>
          <w:tab w:val="left" w:pos="1440"/>
          <w:tab w:val="left" w:pos="1800"/>
        </w:tabs>
        <w:jc w:val="both"/>
        <w:rPr>
          <w:rFonts w:eastAsia="MS Mincho" w:cs="Arial"/>
          <w:i/>
          <w:snapToGrid w:val="0"/>
          <w:szCs w:val="22"/>
          <w:lang w:eastAsia="ja-JP"/>
        </w:rPr>
      </w:pPr>
      <w:r w:rsidRPr="00BD38CA">
        <w:rPr>
          <w:rFonts w:eastAsia="MS Mincho" w:cs="Arial" w:hint="eastAsia"/>
          <w:snapToGrid w:val="0"/>
          <w:szCs w:val="22"/>
          <w:lang w:eastAsia="ja-JP"/>
        </w:rPr>
        <w:t>2013-present</w:t>
      </w:r>
      <w:r w:rsidRPr="00BD38CA">
        <w:rPr>
          <w:rFonts w:eastAsia="MS Mincho" w:cs="Arial" w:hint="eastAsia"/>
          <w:snapToGrid w:val="0"/>
          <w:szCs w:val="22"/>
          <w:lang w:eastAsia="ja-JP"/>
        </w:rPr>
        <w:tab/>
        <w:t xml:space="preserve">Section Editor, </w:t>
      </w:r>
      <w:proofErr w:type="spellStart"/>
      <w:r w:rsidRPr="00BD38CA">
        <w:rPr>
          <w:rFonts w:eastAsia="MS Mincho" w:cs="Arial" w:hint="eastAsia"/>
          <w:i/>
          <w:snapToGrid w:val="0"/>
          <w:szCs w:val="22"/>
          <w:lang w:eastAsia="ja-JP"/>
        </w:rPr>
        <w:t>PLoS</w:t>
      </w:r>
      <w:proofErr w:type="spellEnd"/>
      <w:r w:rsidRPr="00BD38CA">
        <w:rPr>
          <w:rFonts w:eastAsia="MS Mincho" w:cs="Arial" w:hint="eastAsia"/>
          <w:i/>
          <w:snapToGrid w:val="0"/>
          <w:szCs w:val="22"/>
          <w:lang w:eastAsia="ja-JP"/>
        </w:rPr>
        <w:t xml:space="preserve"> ONE</w:t>
      </w:r>
    </w:p>
    <w:p w14:paraId="6ACCFD2E" w14:textId="77777777" w:rsidR="00DF0998" w:rsidRDefault="00DF0998" w:rsidP="00DF0998">
      <w:pPr>
        <w:tabs>
          <w:tab w:val="left" w:pos="1440"/>
          <w:tab w:val="left" w:pos="1800"/>
        </w:tabs>
        <w:jc w:val="both"/>
        <w:rPr>
          <w:rFonts w:cs="Arial"/>
          <w:i/>
          <w:snapToGrid w:val="0"/>
          <w:szCs w:val="22"/>
        </w:rPr>
      </w:pPr>
      <w:r>
        <w:rPr>
          <w:rFonts w:cs="Arial"/>
          <w:snapToGrid w:val="0"/>
          <w:szCs w:val="22"/>
        </w:rPr>
        <w:t xml:space="preserve">2018-present </w:t>
      </w:r>
      <w:r>
        <w:rPr>
          <w:rFonts w:cs="Arial"/>
          <w:snapToGrid w:val="0"/>
          <w:szCs w:val="22"/>
        </w:rPr>
        <w:tab/>
        <w:t xml:space="preserve">Associate Editor, </w:t>
      </w:r>
      <w:r w:rsidRPr="004A55F6">
        <w:rPr>
          <w:rFonts w:cs="Arial"/>
          <w:i/>
          <w:snapToGrid w:val="0"/>
          <w:szCs w:val="22"/>
        </w:rPr>
        <w:t>Frontiers in Molecular Neuroscience</w:t>
      </w:r>
    </w:p>
    <w:p w14:paraId="08A85993" w14:textId="64D7AA35" w:rsidR="00C67BA1" w:rsidRDefault="00C67BA1" w:rsidP="00DF0998">
      <w:pPr>
        <w:tabs>
          <w:tab w:val="left" w:pos="1440"/>
          <w:tab w:val="left" w:pos="1800"/>
        </w:tabs>
        <w:jc w:val="both"/>
        <w:rPr>
          <w:rFonts w:cs="Arial"/>
          <w:iCs/>
          <w:snapToGrid w:val="0"/>
          <w:szCs w:val="22"/>
          <w:lang w:eastAsia="ja-JP"/>
        </w:rPr>
      </w:pPr>
      <w:r>
        <w:rPr>
          <w:rFonts w:cs="Arial" w:hint="eastAsia"/>
          <w:iCs/>
          <w:snapToGrid w:val="0"/>
          <w:szCs w:val="22"/>
          <w:lang w:eastAsia="ja-JP"/>
        </w:rPr>
        <w:t>2020</w:t>
      </w:r>
      <w:r w:rsidR="00ED6741">
        <w:rPr>
          <w:rFonts w:cs="Arial"/>
          <w:iCs/>
          <w:snapToGrid w:val="0"/>
          <w:szCs w:val="22"/>
          <w:lang w:eastAsia="ja-JP"/>
        </w:rPr>
        <w:tab/>
      </w:r>
      <w:r w:rsidR="00F21F1E" w:rsidRPr="00F21F1E">
        <w:rPr>
          <w:rFonts w:cs="Arial"/>
          <w:iCs/>
          <w:snapToGrid w:val="0"/>
          <w:szCs w:val="22"/>
          <w:lang w:eastAsia="ja-JP"/>
        </w:rPr>
        <w:t>ZRG1-ICN-B-02M, NIH Special Emphasis Panel</w:t>
      </w:r>
      <w:r w:rsidR="00F21F1E">
        <w:rPr>
          <w:rFonts w:cs="Arial" w:hint="eastAsia"/>
          <w:iCs/>
          <w:snapToGrid w:val="0"/>
          <w:szCs w:val="22"/>
          <w:lang w:eastAsia="ja-JP"/>
        </w:rPr>
        <w:t xml:space="preserve">, ad hoc reviewer </w:t>
      </w:r>
    </w:p>
    <w:p w14:paraId="74A56255" w14:textId="77B57DCF" w:rsidR="00C24778" w:rsidRPr="00C24778" w:rsidRDefault="00643ABA" w:rsidP="00DF0998">
      <w:pPr>
        <w:tabs>
          <w:tab w:val="left" w:pos="1440"/>
          <w:tab w:val="left" w:pos="1800"/>
        </w:tabs>
        <w:jc w:val="both"/>
        <w:rPr>
          <w:rFonts w:cs="Arial"/>
          <w:iCs/>
          <w:snapToGrid w:val="0"/>
          <w:szCs w:val="22"/>
          <w:lang w:eastAsia="ja-JP"/>
        </w:rPr>
      </w:pPr>
      <w:r>
        <w:rPr>
          <w:rFonts w:cs="Arial" w:hint="eastAsia"/>
          <w:iCs/>
          <w:snapToGrid w:val="0"/>
          <w:szCs w:val="22"/>
          <w:lang w:eastAsia="ja-JP"/>
        </w:rPr>
        <w:t>2022-2024</w:t>
      </w:r>
      <w:r>
        <w:rPr>
          <w:rFonts w:cs="Arial"/>
          <w:iCs/>
          <w:snapToGrid w:val="0"/>
          <w:szCs w:val="22"/>
          <w:lang w:eastAsia="ja-JP"/>
        </w:rPr>
        <w:tab/>
      </w:r>
      <w:r w:rsidR="00202545" w:rsidRPr="00202545">
        <w:rPr>
          <w:rFonts w:cs="Arial"/>
          <w:iCs/>
          <w:snapToGrid w:val="0"/>
          <w:szCs w:val="22"/>
          <w:lang w:eastAsia="ja-JP"/>
        </w:rPr>
        <w:t>Members-at-Large, Board Directors, Society for Research on Biological Rhythms</w:t>
      </w:r>
    </w:p>
    <w:p w14:paraId="27D1A2BA" w14:textId="77777777" w:rsidR="005D5ADA" w:rsidRDefault="0022212C" w:rsidP="002C51BC">
      <w:pPr>
        <w:pStyle w:val="DataField11pt-Single"/>
        <w:rPr>
          <w:rStyle w:val="Strong"/>
          <w:b w:val="0"/>
          <w:bCs w:val="0"/>
          <w:lang w:eastAsia="ja-JP"/>
        </w:rPr>
      </w:pPr>
      <w:r>
        <w:rPr>
          <w:rStyle w:val="Strong"/>
          <w:rFonts w:hint="eastAsia"/>
          <w:b w:val="0"/>
          <w:bCs w:val="0"/>
          <w:lang w:eastAsia="ja-JP"/>
        </w:rPr>
        <w:t>2023</w:t>
      </w:r>
      <w:r w:rsidR="002D3B82">
        <w:rPr>
          <w:rStyle w:val="Strong"/>
          <w:b w:val="0"/>
          <w:bCs w:val="0"/>
          <w:lang w:eastAsia="ja-JP"/>
        </w:rPr>
        <w:tab/>
      </w:r>
      <w:r w:rsidR="002D3B82">
        <w:rPr>
          <w:rStyle w:val="Strong"/>
          <w:b w:val="0"/>
          <w:bCs w:val="0"/>
          <w:lang w:eastAsia="ja-JP"/>
        </w:rPr>
        <w:tab/>
      </w:r>
      <w:r w:rsidR="002D3B82">
        <w:rPr>
          <w:rStyle w:val="Strong"/>
          <w:b w:val="0"/>
          <w:bCs w:val="0"/>
          <w:lang w:eastAsia="ja-JP"/>
        </w:rPr>
        <w:tab/>
      </w:r>
      <w:r w:rsidR="002D3B82" w:rsidRPr="002D3B82">
        <w:rPr>
          <w:rStyle w:val="Strong"/>
          <w:b w:val="0"/>
          <w:bCs w:val="0"/>
          <w:lang w:eastAsia="ja-JP"/>
        </w:rPr>
        <w:t>ZRG1 ICN-B (04), NIH Special Emphasis Panel</w:t>
      </w:r>
      <w:r w:rsidR="002D3B82">
        <w:rPr>
          <w:rStyle w:val="Strong"/>
          <w:rFonts w:hint="eastAsia"/>
          <w:b w:val="0"/>
          <w:bCs w:val="0"/>
          <w:lang w:eastAsia="ja-JP"/>
        </w:rPr>
        <w:t>, ad hoc reviewer</w:t>
      </w:r>
    </w:p>
    <w:p w14:paraId="2AB7A0F5" w14:textId="76F9377A" w:rsidR="002C51BC" w:rsidRPr="0022212C" w:rsidRDefault="005D5ADA" w:rsidP="002C51BC">
      <w:pPr>
        <w:pStyle w:val="DataField11pt-Single"/>
        <w:rPr>
          <w:rStyle w:val="Strong"/>
          <w:b w:val="0"/>
          <w:bCs w:val="0"/>
          <w:lang w:eastAsia="ja-JP"/>
        </w:rPr>
      </w:pPr>
      <w:r>
        <w:rPr>
          <w:rStyle w:val="Strong"/>
          <w:rFonts w:hint="eastAsia"/>
          <w:b w:val="0"/>
          <w:bCs w:val="0"/>
          <w:lang w:eastAsia="ja-JP"/>
        </w:rPr>
        <w:t>2023</w:t>
      </w:r>
      <w:r>
        <w:rPr>
          <w:rStyle w:val="Strong"/>
          <w:b w:val="0"/>
          <w:bCs w:val="0"/>
          <w:lang w:eastAsia="ja-JP"/>
        </w:rPr>
        <w:tab/>
      </w:r>
      <w:r>
        <w:rPr>
          <w:rStyle w:val="Strong"/>
          <w:b w:val="0"/>
          <w:bCs w:val="0"/>
          <w:lang w:eastAsia="ja-JP"/>
        </w:rPr>
        <w:tab/>
      </w:r>
      <w:r>
        <w:rPr>
          <w:rStyle w:val="Strong"/>
          <w:b w:val="0"/>
          <w:bCs w:val="0"/>
          <w:lang w:eastAsia="ja-JP"/>
        </w:rPr>
        <w:tab/>
      </w:r>
      <w:r w:rsidR="002720C0" w:rsidRPr="002720C0">
        <w:rPr>
          <w:rStyle w:val="Strong"/>
          <w:b w:val="0"/>
          <w:bCs w:val="0"/>
          <w:lang w:eastAsia="ja-JP"/>
        </w:rPr>
        <w:t>NSF Neural Systems- modulation</w:t>
      </w:r>
      <w:r w:rsidR="002720C0">
        <w:rPr>
          <w:rStyle w:val="Strong"/>
          <w:rFonts w:hint="eastAsia"/>
          <w:b w:val="0"/>
          <w:bCs w:val="0"/>
          <w:lang w:eastAsia="ja-JP"/>
        </w:rPr>
        <w:t>, ad hoc reviewer</w:t>
      </w:r>
      <w:r w:rsidR="006B0804">
        <w:rPr>
          <w:rStyle w:val="Strong"/>
          <w:b w:val="0"/>
          <w:bCs w:val="0"/>
          <w:lang w:eastAsia="ja-JP"/>
        </w:rPr>
        <w:tab/>
      </w:r>
    </w:p>
    <w:p w14:paraId="4E6033BE" w14:textId="77777777" w:rsidR="002C51BC" w:rsidRDefault="002C51BC" w:rsidP="002C51BC">
      <w:pPr>
        <w:pStyle w:val="DataField11pt-Single"/>
        <w:rPr>
          <w:rStyle w:val="Strong"/>
        </w:rPr>
      </w:pPr>
    </w:p>
    <w:p w14:paraId="52149748" w14:textId="77777777" w:rsidR="007C0107" w:rsidRDefault="007C0107" w:rsidP="002C51BC">
      <w:pPr>
        <w:pStyle w:val="DataField11pt-Single"/>
        <w:rPr>
          <w:rStyle w:val="Strong"/>
        </w:rPr>
      </w:pPr>
    </w:p>
    <w:p w14:paraId="477AC1F3" w14:textId="77777777" w:rsidR="007C0107" w:rsidRDefault="007C0107" w:rsidP="002C51BC">
      <w:pPr>
        <w:pStyle w:val="DataField11pt-Single"/>
        <w:rPr>
          <w:rStyle w:val="Strong"/>
        </w:rPr>
      </w:pPr>
    </w:p>
    <w:p w14:paraId="0BC24401" w14:textId="77777777" w:rsidR="007C0107" w:rsidRDefault="007C0107" w:rsidP="002C51BC">
      <w:pPr>
        <w:pStyle w:val="DataField11pt-Single"/>
        <w:rPr>
          <w:rStyle w:val="Strong"/>
        </w:rPr>
      </w:pPr>
    </w:p>
    <w:p w14:paraId="3B02C031" w14:textId="77777777" w:rsidR="007C0107" w:rsidRPr="00A128A0" w:rsidRDefault="007C0107" w:rsidP="002C51BC">
      <w:pPr>
        <w:pStyle w:val="DataField11pt-Single"/>
        <w:rPr>
          <w:rStyle w:val="Strong"/>
        </w:rPr>
      </w:pPr>
    </w:p>
    <w:p w14:paraId="5BADD417" w14:textId="1F1DADBE" w:rsidR="002C51BC" w:rsidRPr="00A128A0" w:rsidRDefault="002C51BC" w:rsidP="002C51BC">
      <w:pPr>
        <w:pStyle w:val="DataField11pt-Single"/>
        <w:rPr>
          <w:rStyle w:val="Strong"/>
        </w:rPr>
      </w:pPr>
      <w:r w:rsidRPr="00A128A0">
        <w:rPr>
          <w:rStyle w:val="Strong"/>
        </w:rPr>
        <w:t>C.</w:t>
      </w:r>
      <w:r w:rsidRPr="00A128A0">
        <w:rPr>
          <w:rStyle w:val="Strong"/>
        </w:rPr>
        <w:tab/>
        <w:t>Contributions to Science</w:t>
      </w:r>
      <w:r w:rsidR="00FE10AD">
        <w:rPr>
          <w:rStyle w:val="Strong"/>
        </w:rPr>
        <w:br/>
      </w:r>
    </w:p>
    <w:p w14:paraId="62FA2C24" w14:textId="5E7DC81F" w:rsidR="00BB2956" w:rsidRPr="005905DB" w:rsidRDefault="00BB2956" w:rsidP="00BB2956">
      <w:pPr>
        <w:pStyle w:val="ListParagraph"/>
        <w:numPr>
          <w:ilvl w:val="0"/>
          <w:numId w:val="23"/>
        </w:numPr>
        <w:tabs>
          <w:tab w:val="left" w:pos="1440"/>
          <w:tab w:val="left" w:pos="1800"/>
        </w:tabs>
        <w:rPr>
          <w:rFonts w:cs="Arial"/>
          <w:szCs w:val="22"/>
          <w:lang w:eastAsia="ja-JP"/>
        </w:rPr>
      </w:pPr>
      <w:r w:rsidRPr="005905DB">
        <w:rPr>
          <w:rFonts w:cs="Arial"/>
          <w:b/>
          <w:szCs w:val="22"/>
          <w:lang w:eastAsia="ja-JP"/>
        </w:rPr>
        <w:t>Pioneered in vivo measurements of SCN circadian rhythms:</w:t>
      </w:r>
      <w:r w:rsidRPr="005905DB">
        <w:rPr>
          <w:rFonts w:cs="Arial"/>
          <w:szCs w:val="22"/>
          <w:lang w:eastAsia="ja-JP"/>
        </w:rPr>
        <w:t xml:space="preserve"> </w:t>
      </w:r>
      <w:r w:rsidRPr="005905DB">
        <w:rPr>
          <w:rFonts w:cs="Arial" w:hint="eastAsia"/>
          <w:szCs w:val="22"/>
          <w:lang w:eastAsia="ja-JP"/>
        </w:rPr>
        <w:t xml:space="preserve">As a </w:t>
      </w:r>
      <w:r w:rsidRPr="005905DB">
        <w:rPr>
          <w:rFonts w:cs="Arial"/>
          <w:szCs w:val="22"/>
          <w:lang w:eastAsia="ja-JP"/>
        </w:rPr>
        <w:t>postdoctoral</w:t>
      </w:r>
      <w:r w:rsidRPr="005905DB">
        <w:rPr>
          <w:rFonts w:cs="Arial" w:hint="eastAsia"/>
          <w:szCs w:val="22"/>
          <w:lang w:eastAsia="ja-JP"/>
        </w:rPr>
        <w:t xml:space="preserve"> fellow, </w:t>
      </w:r>
      <w:r w:rsidRPr="005905DB">
        <w:rPr>
          <w:rFonts w:cs="Arial"/>
          <w:szCs w:val="22"/>
          <w:lang w:eastAsia="ja-JP"/>
        </w:rPr>
        <w:t xml:space="preserve">I wanted to understand how individual SCN neurons are coupled together to drive the robust circadian locomotor activity rhythm. To address this question, </w:t>
      </w:r>
      <w:r w:rsidRPr="005905DB">
        <w:rPr>
          <w:rFonts w:cs="Arial" w:hint="eastAsia"/>
          <w:szCs w:val="22"/>
          <w:lang w:eastAsia="ja-JP"/>
        </w:rPr>
        <w:t xml:space="preserve">I </w:t>
      </w:r>
      <w:r w:rsidRPr="005905DB">
        <w:rPr>
          <w:rFonts w:cs="Arial"/>
          <w:szCs w:val="22"/>
          <w:lang w:eastAsia="ja-JP"/>
        </w:rPr>
        <w:t>measured electrical activity</w:t>
      </w:r>
      <w:r w:rsidR="00BD4DE7" w:rsidRPr="005905DB">
        <w:rPr>
          <w:rFonts w:cs="Arial"/>
          <w:szCs w:val="22"/>
          <w:lang w:eastAsia="ja-JP"/>
        </w:rPr>
        <w:t xml:space="preserve"> and</w:t>
      </w:r>
      <w:r w:rsidRPr="005905DB">
        <w:rPr>
          <w:rFonts w:cs="Arial"/>
          <w:szCs w:val="22"/>
          <w:lang w:eastAsia="ja-JP"/>
        </w:rPr>
        <w:t xml:space="preserve"> intracellular calcium, ATP, cAMP</w:t>
      </w:r>
      <w:r w:rsidR="00807EAE" w:rsidRPr="005905DB">
        <w:rPr>
          <w:rFonts w:cs="Arial"/>
          <w:szCs w:val="22"/>
          <w:lang w:eastAsia="ja-JP"/>
        </w:rPr>
        <w:t xml:space="preserve">, </w:t>
      </w:r>
      <w:r w:rsidRPr="005905DB">
        <w:rPr>
          <w:rFonts w:cs="Arial"/>
          <w:szCs w:val="22"/>
          <w:lang w:eastAsia="ja-JP"/>
        </w:rPr>
        <w:t>and neuropeptides from the suprachiasmatic nucleus (SCN) in rodents.</w:t>
      </w:r>
      <w:r w:rsidRPr="005905DB">
        <w:rPr>
          <w:rFonts w:cs="Arial" w:hint="eastAsia"/>
          <w:szCs w:val="22"/>
          <w:lang w:eastAsia="ja-JP"/>
        </w:rPr>
        <w:t xml:space="preserve"> I developed the surgical and technical approaches </w:t>
      </w:r>
      <w:r w:rsidRPr="005905DB">
        <w:rPr>
          <w:rFonts w:cs="Arial"/>
          <w:szCs w:val="22"/>
          <w:lang w:eastAsia="ja-JP"/>
        </w:rPr>
        <w:t xml:space="preserve">for measuring multi-unit activity </w:t>
      </w:r>
      <w:r w:rsidRPr="005905DB">
        <w:rPr>
          <w:rFonts w:cs="Arial" w:hint="eastAsia"/>
          <w:szCs w:val="22"/>
          <w:lang w:eastAsia="ja-JP"/>
        </w:rPr>
        <w:t xml:space="preserve">(MUA) </w:t>
      </w:r>
      <w:r w:rsidRPr="005905DB">
        <w:rPr>
          <w:rFonts w:cs="Arial"/>
          <w:szCs w:val="22"/>
          <w:lang w:eastAsia="ja-JP"/>
        </w:rPr>
        <w:t xml:space="preserve">from </w:t>
      </w:r>
      <w:r w:rsidR="00807EAE" w:rsidRPr="005905DB">
        <w:rPr>
          <w:rFonts w:cs="Arial"/>
          <w:szCs w:val="22"/>
          <w:lang w:eastAsia="ja-JP"/>
        </w:rPr>
        <w:t>freely behaving</w:t>
      </w:r>
      <w:r w:rsidRPr="005905DB">
        <w:rPr>
          <w:rFonts w:cs="Arial"/>
          <w:szCs w:val="22"/>
          <w:lang w:eastAsia="ja-JP"/>
        </w:rPr>
        <w:t xml:space="preserve"> animals and used this technique to demonstrate that locomotor activity feeds back and alters neural activity in the SCN.</w:t>
      </w:r>
      <w:r w:rsidRPr="005905DB">
        <w:rPr>
          <w:rFonts w:cs="Arial" w:hint="eastAsia"/>
          <w:szCs w:val="22"/>
          <w:lang w:eastAsia="ja-JP"/>
        </w:rPr>
        <w:t xml:space="preserve"> </w:t>
      </w:r>
      <w:r w:rsidRPr="005905DB">
        <w:rPr>
          <w:rFonts w:cs="Arial"/>
          <w:szCs w:val="22"/>
          <w:lang w:eastAsia="ja-JP"/>
        </w:rPr>
        <w:t>I shared my approach with other labs (</w:t>
      </w:r>
      <w:r w:rsidRPr="005905DB">
        <w:rPr>
          <w:rFonts w:cs="Arial" w:hint="eastAsia"/>
          <w:szCs w:val="22"/>
          <w:lang w:eastAsia="ja-JP"/>
        </w:rPr>
        <w:t xml:space="preserve">researchers </w:t>
      </w:r>
      <w:r w:rsidRPr="005905DB">
        <w:rPr>
          <w:rFonts w:cs="Arial"/>
          <w:szCs w:val="22"/>
          <w:lang w:eastAsia="ja-JP"/>
        </w:rPr>
        <w:t xml:space="preserve">at Osaka University, </w:t>
      </w:r>
      <w:r w:rsidRPr="005905DB">
        <w:rPr>
          <w:rFonts w:cs="Arial" w:hint="eastAsia"/>
          <w:szCs w:val="22"/>
          <w:lang w:eastAsia="ja-JP"/>
        </w:rPr>
        <w:t>Meiji</w:t>
      </w:r>
      <w:r w:rsidRPr="005905DB">
        <w:rPr>
          <w:rFonts w:cs="Arial"/>
          <w:szCs w:val="22"/>
          <w:lang w:eastAsia="ja-JP"/>
        </w:rPr>
        <w:t xml:space="preserve"> University, Leiden University Medical Center, and Kent State University) that now use this technique to study in vivo electrical activity rhythms in the SCN. </w:t>
      </w:r>
    </w:p>
    <w:p w14:paraId="327C5A17" w14:textId="77777777" w:rsidR="00BB2956" w:rsidRPr="005905DB" w:rsidRDefault="00BB2956" w:rsidP="00BB2956">
      <w:pPr>
        <w:tabs>
          <w:tab w:val="left" w:pos="1440"/>
          <w:tab w:val="left" w:pos="1800"/>
        </w:tabs>
        <w:rPr>
          <w:rFonts w:cs="Arial"/>
          <w:szCs w:val="22"/>
          <w:lang w:eastAsia="ja-JP"/>
        </w:rPr>
      </w:pPr>
    </w:p>
    <w:p w14:paraId="6798E53E" w14:textId="77777777" w:rsidR="00BB2956" w:rsidRPr="00B7426B" w:rsidRDefault="00BB2956" w:rsidP="00BB2956">
      <w:pPr>
        <w:pStyle w:val="ListParagraph"/>
        <w:numPr>
          <w:ilvl w:val="0"/>
          <w:numId w:val="21"/>
        </w:numPr>
        <w:rPr>
          <w:rFonts w:cs="Arial"/>
          <w:szCs w:val="22"/>
        </w:rPr>
      </w:pPr>
      <w:r w:rsidRPr="00B7426B">
        <w:rPr>
          <w:rFonts w:cs="Arial"/>
          <w:b/>
          <w:szCs w:val="22"/>
        </w:rPr>
        <w:t>Yamazaki S</w:t>
      </w:r>
      <w:r w:rsidRPr="00B7426B">
        <w:rPr>
          <w:rFonts w:cs="Arial"/>
          <w:szCs w:val="22"/>
        </w:rPr>
        <w:t>, Ishida Y, Inouye S</w:t>
      </w:r>
      <w:r w:rsidRPr="00B7426B">
        <w:rPr>
          <w:rFonts w:cs="Arial" w:hint="eastAsia"/>
          <w:szCs w:val="22"/>
          <w:lang w:eastAsia="ja-JP"/>
        </w:rPr>
        <w:t>T (1994)</w:t>
      </w:r>
      <w:r>
        <w:rPr>
          <w:rFonts w:cs="Arial" w:hint="eastAsia"/>
          <w:szCs w:val="22"/>
          <w:lang w:eastAsia="ja-JP"/>
        </w:rPr>
        <w:t xml:space="preserve"> </w:t>
      </w:r>
      <w:r w:rsidRPr="00B7426B">
        <w:rPr>
          <w:rFonts w:cs="Arial"/>
          <w:szCs w:val="22"/>
          <w:lang w:eastAsia="ja-JP"/>
        </w:rPr>
        <w:t>Circadian rhythms of adenosine triphosphate contents in the suprachiasmatic nucleus, anterior hypothalamic area and caudate putamen of the rat--negative correlation with electrical activity.</w:t>
      </w:r>
      <w:r>
        <w:rPr>
          <w:rFonts w:cs="Arial" w:hint="eastAsia"/>
          <w:szCs w:val="22"/>
          <w:lang w:eastAsia="ja-JP"/>
        </w:rPr>
        <w:t xml:space="preserve"> </w:t>
      </w:r>
      <w:r>
        <w:rPr>
          <w:rFonts w:cs="Arial" w:hint="eastAsia"/>
          <w:b/>
          <w:i/>
          <w:szCs w:val="22"/>
          <w:u w:val="single"/>
          <w:lang w:eastAsia="ja-JP"/>
        </w:rPr>
        <w:t xml:space="preserve">Brain Res </w:t>
      </w:r>
      <w:r>
        <w:rPr>
          <w:rFonts w:cs="Arial" w:hint="eastAsia"/>
          <w:szCs w:val="22"/>
          <w:lang w:eastAsia="ja-JP"/>
        </w:rPr>
        <w:t xml:space="preserve">664 (1-2): 237-240. </w:t>
      </w:r>
      <w:r w:rsidRPr="00B7426B">
        <w:rPr>
          <w:rFonts w:cs="Arial"/>
          <w:i/>
          <w:szCs w:val="22"/>
          <w:lang w:eastAsia="ja-JP"/>
        </w:rPr>
        <w:t>PMID: 7895035</w:t>
      </w:r>
    </w:p>
    <w:p w14:paraId="6F9F60E6" w14:textId="77777777" w:rsidR="00BB2956" w:rsidRPr="00D63DF6" w:rsidRDefault="00BB2956" w:rsidP="00BB2956">
      <w:pPr>
        <w:pStyle w:val="ListParagraph"/>
        <w:numPr>
          <w:ilvl w:val="0"/>
          <w:numId w:val="21"/>
        </w:numPr>
        <w:rPr>
          <w:rFonts w:cs="Arial"/>
          <w:szCs w:val="22"/>
        </w:rPr>
      </w:pPr>
      <w:r w:rsidRPr="00A77D23">
        <w:rPr>
          <w:rFonts w:cs="Arial"/>
          <w:b/>
          <w:szCs w:val="22"/>
        </w:rPr>
        <w:t>Yamazaki S</w:t>
      </w:r>
      <w:r w:rsidRPr="00A77D23">
        <w:rPr>
          <w:rFonts w:cs="Arial"/>
          <w:szCs w:val="22"/>
        </w:rPr>
        <w:t xml:space="preserve">, </w:t>
      </w:r>
      <w:proofErr w:type="spellStart"/>
      <w:r w:rsidRPr="00A77D23">
        <w:rPr>
          <w:rFonts w:cs="Arial"/>
          <w:szCs w:val="22"/>
        </w:rPr>
        <w:t>Kerbeshian</w:t>
      </w:r>
      <w:proofErr w:type="spellEnd"/>
      <w:r w:rsidRPr="00A77D23">
        <w:rPr>
          <w:rFonts w:cs="Arial"/>
          <w:szCs w:val="22"/>
        </w:rPr>
        <w:t xml:space="preserve"> MC,</w:t>
      </w:r>
      <w:r>
        <w:rPr>
          <w:rFonts w:cs="Arial"/>
          <w:szCs w:val="22"/>
        </w:rPr>
        <w:t xml:space="preserve"> Hocker CG, Block GD, Menaker M</w:t>
      </w:r>
      <w:r>
        <w:rPr>
          <w:rFonts w:cs="Arial" w:hint="eastAsia"/>
          <w:szCs w:val="22"/>
          <w:lang w:eastAsia="ja-JP"/>
        </w:rPr>
        <w:t xml:space="preserve"> (1998) </w:t>
      </w:r>
      <w:r w:rsidRPr="00A77D23">
        <w:rPr>
          <w:rFonts w:cs="Arial"/>
          <w:szCs w:val="22"/>
          <w:lang w:eastAsia="ja-JP"/>
        </w:rPr>
        <w:t>Rhythmic properties of the hamster suprachiasmatic nucleus in vivo.</w:t>
      </w:r>
      <w:r>
        <w:rPr>
          <w:rFonts w:cs="Arial" w:hint="eastAsia"/>
          <w:szCs w:val="22"/>
          <w:lang w:eastAsia="ja-JP"/>
        </w:rPr>
        <w:t xml:space="preserve"> </w:t>
      </w:r>
      <w:r w:rsidRPr="00A77D23">
        <w:rPr>
          <w:rFonts w:cs="Arial" w:hint="eastAsia"/>
          <w:b/>
          <w:i/>
          <w:szCs w:val="22"/>
          <w:u w:val="single"/>
          <w:lang w:eastAsia="ja-JP"/>
        </w:rPr>
        <w:t xml:space="preserve">J </w:t>
      </w:r>
      <w:proofErr w:type="spellStart"/>
      <w:r w:rsidRPr="00A77D23">
        <w:rPr>
          <w:rFonts w:cs="Arial" w:hint="eastAsia"/>
          <w:b/>
          <w:i/>
          <w:szCs w:val="22"/>
          <w:u w:val="single"/>
          <w:lang w:eastAsia="ja-JP"/>
        </w:rPr>
        <w:t>Neurosci</w:t>
      </w:r>
      <w:proofErr w:type="spellEnd"/>
      <w:r>
        <w:rPr>
          <w:rFonts w:cs="Arial" w:hint="eastAsia"/>
          <w:szCs w:val="22"/>
          <w:lang w:eastAsia="ja-JP"/>
        </w:rPr>
        <w:t xml:space="preserve"> 18 (24): 10709-10723. </w:t>
      </w:r>
      <w:r w:rsidRPr="00FF349C">
        <w:rPr>
          <w:rFonts w:cs="Arial"/>
          <w:i/>
          <w:szCs w:val="22"/>
          <w:lang w:eastAsia="ja-JP"/>
        </w:rPr>
        <w:t>PMID: 9852606</w:t>
      </w:r>
    </w:p>
    <w:p w14:paraId="50554E8A" w14:textId="77777777" w:rsidR="00BB2956" w:rsidRPr="00D63DF6" w:rsidRDefault="00BB2956" w:rsidP="00BB2956">
      <w:pPr>
        <w:pStyle w:val="ListParagraph"/>
        <w:numPr>
          <w:ilvl w:val="0"/>
          <w:numId w:val="21"/>
        </w:numPr>
        <w:rPr>
          <w:rFonts w:cs="Arial"/>
          <w:szCs w:val="22"/>
        </w:rPr>
      </w:pPr>
      <w:proofErr w:type="spellStart"/>
      <w:r w:rsidRPr="00D63DF6">
        <w:rPr>
          <w:rFonts w:cs="Arial"/>
          <w:szCs w:val="22"/>
        </w:rPr>
        <w:t>Vansteensel</w:t>
      </w:r>
      <w:proofErr w:type="spellEnd"/>
      <w:r w:rsidRPr="00D63DF6">
        <w:rPr>
          <w:rFonts w:cs="Arial"/>
          <w:szCs w:val="22"/>
        </w:rPr>
        <w:t xml:space="preserve"> MJ, </w:t>
      </w:r>
      <w:r w:rsidRPr="00D63DF6">
        <w:rPr>
          <w:rFonts w:cs="Arial"/>
          <w:b/>
          <w:szCs w:val="22"/>
        </w:rPr>
        <w:t>Yamazaki S</w:t>
      </w:r>
      <w:r w:rsidRPr="00D63DF6">
        <w:rPr>
          <w:rFonts w:cs="Arial"/>
          <w:szCs w:val="22"/>
        </w:rPr>
        <w:t>, Albus H</w:t>
      </w:r>
      <w:r>
        <w:rPr>
          <w:rFonts w:cs="Arial"/>
          <w:szCs w:val="22"/>
        </w:rPr>
        <w:t xml:space="preserve">, </w:t>
      </w:r>
      <w:proofErr w:type="spellStart"/>
      <w:r>
        <w:rPr>
          <w:rFonts w:cs="Arial"/>
          <w:szCs w:val="22"/>
        </w:rPr>
        <w:t>Deboer</w:t>
      </w:r>
      <w:proofErr w:type="spellEnd"/>
      <w:r>
        <w:rPr>
          <w:rFonts w:cs="Arial"/>
          <w:szCs w:val="22"/>
        </w:rPr>
        <w:t xml:space="preserve"> T, Block GD, Meijer JH</w:t>
      </w:r>
      <w:r>
        <w:rPr>
          <w:rFonts w:cs="Arial" w:hint="eastAsia"/>
          <w:szCs w:val="22"/>
          <w:lang w:eastAsia="ja-JP"/>
        </w:rPr>
        <w:t xml:space="preserve"> (2003) </w:t>
      </w:r>
      <w:r w:rsidRPr="00D63DF6">
        <w:rPr>
          <w:rFonts w:cs="Arial"/>
          <w:szCs w:val="22"/>
          <w:lang w:eastAsia="ja-JP"/>
        </w:rPr>
        <w:t>Dissociation between circadian Per1 and neuronal and behavioral rhythms following a shifted environmental cycle.</w:t>
      </w:r>
      <w:r>
        <w:rPr>
          <w:rFonts w:cs="Arial" w:hint="eastAsia"/>
          <w:szCs w:val="22"/>
          <w:lang w:eastAsia="ja-JP"/>
        </w:rPr>
        <w:t xml:space="preserve"> </w:t>
      </w:r>
      <w:r>
        <w:rPr>
          <w:rFonts w:cs="Arial" w:hint="eastAsia"/>
          <w:b/>
          <w:i/>
          <w:szCs w:val="22"/>
          <w:u w:val="single"/>
          <w:lang w:eastAsia="ja-JP"/>
        </w:rPr>
        <w:t>Curr Biol</w:t>
      </w:r>
      <w:r>
        <w:rPr>
          <w:rFonts w:cs="Arial" w:hint="eastAsia"/>
          <w:szCs w:val="22"/>
          <w:lang w:eastAsia="ja-JP"/>
        </w:rPr>
        <w:t xml:space="preserve"> 13 (17): 1538-1542. </w:t>
      </w:r>
      <w:r w:rsidRPr="00D63DF6">
        <w:rPr>
          <w:rFonts w:cs="Arial"/>
          <w:i/>
          <w:szCs w:val="22"/>
          <w:lang w:eastAsia="ja-JP"/>
        </w:rPr>
        <w:t>PMID: 12956957</w:t>
      </w:r>
    </w:p>
    <w:p w14:paraId="73B2EF0D" w14:textId="77777777" w:rsidR="00BB2956" w:rsidRPr="00A77D23" w:rsidRDefault="00BB2956" w:rsidP="00BB2956">
      <w:pPr>
        <w:pStyle w:val="ListParagraph"/>
        <w:numPr>
          <w:ilvl w:val="0"/>
          <w:numId w:val="21"/>
        </w:numPr>
        <w:rPr>
          <w:rFonts w:cs="Arial"/>
          <w:szCs w:val="22"/>
        </w:rPr>
      </w:pPr>
      <w:r w:rsidRPr="00D63DF6">
        <w:rPr>
          <w:rFonts w:cs="Arial"/>
          <w:szCs w:val="22"/>
        </w:rPr>
        <w:t xml:space="preserve">Nakamura W, </w:t>
      </w:r>
      <w:r w:rsidRPr="00C21827">
        <w:rPr>
          <w:rFonts w:cs="Arial"/>
          <w:b/>
          <w:szCs w:val="22"/>
        </w:rPr>
        <w:t>Yamazaki S</w:t>
      </w:r>
      <w:r w:rsidRPr="00D63DF6">
        <w:rPr>
          <w:rFonts w:cs="Arial"/>
          <w:szCs w:val="22"/>
        </w:rPr>
        <w:t xml:space="preserve">, Nakamura TJ, </w:t>
      </w:r>
      <w:r>
        <w:rPr>
          <w:rFonts w:cs="Arial"/>
          <w:szCs w:val="22"/>
        </w:rPr>
        <w:t>Shirakawa T, Block GD, Takumi T</w:t>
      </w:r>
      <w:r>
        <w:rPr>
          <w:rFonts w:cs="Arial" w:hint="eastAsia"/>
          <w:szCs w:val="22"/>
          <w:lang w:eastAsia="ja-JP"/>
        </w:rPr>
        <w:t xml:space="preserve"> (2008) </w:t>
      </w:r>
      <w:r w:rsidRPr="00C21827">
        <w:rPr>
          <w:rFonts w:cs="Arial"/>
          <w:szCs w:val="22"/>
          <w:lang w:eastAsia="ja-JP"/>
        </w:rPr>
        <w:t>In vivo monitoring of circadian timing in freely moving mice.</w:t>
      </w:r>
      <w:r>
        <w:rPr>
          <w:rFonts w:cs="Arial" w:hint="eastAsia"/>
          <w:szCs w:val="22"/>
          <w:lang w:eastAsia="ja-JP"/>
        </w:rPr>
        <w:t xml:space="preserve"> </w:t>
      </w:r>
      <w:r>
        <w:rPr>
          <w:rFonts w:cs="Arial" w:hint="eastAsia"/>
          <w:b/>
          <w:i/>
          <w:szCs w:val="22"/>
          <w:u w:val="single"/>
          <w:lang w:eastAsia="ja-JP"/>
        </w:rPr>
        <w:t>Curr Biol</w:t>
      </w:r>
      <w:r>
        <w:rPr>
          <w:rFonts w:cs="Arial" w:hint="eastAsia"/>
          <w:szCs w:val="22"/>
          <w:lang w:eastAsia="ja-JP"/>
        </w:rPr>
        <w:t xml:space="preserve"> 18 (5): 381-385. </w:t>
      </w:r>
      <w:r w:rsidRPr="00C21827">
        <w:rPr>
          <w:rFonts w:cs="Arial"/>
          <w:i/>
          <w:szCs w:val="22"/>
          <w:lang w:eastAsia="ja-JP"/>
        </w:rPr>
        <w:t>PMID: 18334203</w:t>
      </w:r>
    </w:p>
    <w:p w14:paraId="3289CDA5" w14:textId="77777777" w:rsidR="00BB2956" w:rsidRPr="00B7426B" w:rsidRDefault="00BB2956" w:rsidP="00BB2956">
      <w:pPr>
        <w:tabs>
          <w:tab w:val="left" w:pos="1440"/>
          <w:tab w:val="left" w:pos="1800"/>
        </w:tabs>
        <w:rPr>
          <w:rFonts w:cs="Arial"/>
          <w:szCs w:val="22"/>
          <w:lang w:eastAsia="ja-JP"/>
        </w:rPr>
      </w:pPr>
    </w:p>
    <w:p w14:paraId="6BA2F999" w14:textId="281239D1" w:rsidR="00BB2956" w:rsidRPr="00450430" w:rsidRDefault="00BB2956" w:rsidP="00BB2956">
      <w:pPr>
        <w:pStyle w:val="ListParagraph"/>
        <w:numPr>
          <w:ilvl w:val="0"/>
          <w:numId w:val="23"/>
        </w:numPr>
        <w:tabs>
          <w:tab w:val="left" w:pos="1440"/>
          <w:tab w:val="left" w:pos="1800"/>
        </w:tabs>
        <w:rPr>
          <w:rFonts w:cs="Arial"/>
          <w:szCs w:val="22"/>
          <w:lang w:eastAsia="ja-JP"/>
        </w:rPr>
      </w:pPr>
      <w:r w:rsidRPr="00450430">
        <w:rPr>
          <w:rFonts w:cs="Arial"/>
          <w:b/>
          <w:szCs w:val="22"/>
          <w:lang w:eastAsia="ja-JP"/>
        </w:rPr>
        <w:t xml:space="preserve">Discovered circadian clocks in the peripheral organs of mammals: </w:t>
      </w:r>
      <w:r w:rsidRPr="00450430">
        <w:rPr>
          <w:rFonts w:cs="Arial" w:hint="eastAsia"/>
          <w:szCs w:val="22"/>
          <w:lang w:eastAsia="ja-JP"/>
        </w:rPr>
        <w:t>When I was</w:t>
      </w:r>
      <w:r w:rsidRPr="00450430">
        <w:rPr>
          <w:rFonts w:cs="Arial"/>
          <w:szCs w:val="22"/>
          <w:lang w:eastAsia="ja-JP"/>
        </w:rPr>
        <w:t xml:space="preserve"> a senior researcher, I collaborated with Professor Hajime Tei to develop the first rodent model for monitoring circadian gene expression rhythm using bioluminescence. Using this technique, we discovered the existence of circadian </w:t>
      </w:r>
      <w:r w:rsidRPr="00450430">
        <w:rPr>
          <w:rFonts w:cs="Arial"/>
          <w:szCs w:val="22"/>
          <w:lang w:eastAsia="ja-JP"/>
        </w:rPr>
        <w:lastRenderedPageBreak/>
        <w:t xml:space="preserve">clocks in the peripheral organs of mammals. This discovery was paradigm-shifting; we came to view the mammalian circadian system as a multi-oscillatory system, rather than a system controlled by one pacemaker structure in the SCN. </w:t>
      </w:r>
      <w:r w:rsidRPr="00450430">
        <w:rPr>
          <w:rFonts w:cs="Arial" w:hint="eastAsia"/>
          <w:szCs w:val="22"/>
          <w:lang w:eastAsia="ja-JP"/>
        </w:rPr>
        <w:t xml:space="preserve">I shared detailed </w:t>
      </w:r>
      <w:r w:rsidRPr="00450430">
        <w:rPr>
          <w:rFonts w:cs="Arial"/>
          <w:szCs w:val="22"/>
          <w:lang w:eastAsia="ja-JP"/>
        </w:rPr>
        <w:t>information</w:t>
      </w:r>
      <w:r w:rsidRPr="00450430">
        <w:rPr>
          <w:rFonts w:cs="Arial" w:hint="eastAsia"/>
          <w:szCs w:val="22"/>
          <w:lang w:eastAsia="ja-JP"/>
        </w:rPr>
        <w:t xml:space="preserve"> about </w:t>
      </w:r>
      <w:r w:rsidRPr="00450430">
        <w:rPr>
          <w:rFonts w:cs="Arial"/>
          <w:szCs w:val="22"/>
          <w:lang w:eastAsia="ja-JP"/>
        </w:rPr>
        <w:t>luminescence</w:t>
      </w:r>
      <w:r w:rsidRPr="00450430">
        <w:rPr>
          <w:rFonts w:cs="Arial" w:hint="eastAsia"/>
          <w:szCs w:val="22"/>
          <w:lang w:eastAsia="ja-JP"/>
        </w:rPr>
        <w:t xml:space="preserve"> imaging and </w:t>
      </w:r>
      <w:r w:rsidR="00807EAE" w:rsidRPr="00450430">
        <w:rPr>
          <w:rFonts w:cs="Arial"/>
          <w:szCs w:val="22"/>
          <w:lang w:eastAsia="ja-JP"/>
        </w:rPr>
        <w:t>photon counting</w:t>
      </w:r>
      <w:r w:rsidRPr="00450430">
        <w:rPr>
          <w:rFonts w:cs="Arial" w:hint="eastAsia"/>
          <w:szCs w:val="22"/>
          <w:lang w:eastAsia="ja-JP"/>
        </w:rPr>
        <w:t xml:space="preserve"> with more than </w:t>
      </w:r>
      <w:r w:rsidRPr="00450430">
        <w:rPr>
          <w:rFonts w:cs="Arial"/>
          <w:szCs w:val="22"/>
          <w:lang w:eastAsia="ja-JP"/>
        </w:rPr>
        <w:t>20</w:t>
      </w:r>
      <w:r w:rsidRPr="00450430">
        <w:rPr>
          <w:rFonts w:cs="Arial" w:hint="eastAsia"/>
          <w:szCs w:val="22"/>
          <w:lang w:eastAsia="ja-JP"/>
        </w:rPr>
        <w:t xml:space="preserve"> labs. In </w:t>
      </w:r>
      <w:r w:rsidRPr="00450430">
        <w:rPr>
          <w:rFonts w:cs="Arial"/>
          <w:szCs w:val="22"/>
          <w:lang w:eastAsia="ja-JP"/>
        </w:rPr>
        <w:t>collaboration with Dr. David Ferster (</w:t>
      </w:r>
      <w:proofErr w:type="spellStart"/>
      <w:r w:rsidRPr="00450430">
        <w:rPr>
          <w:rFonts w:cs="Arial"/>
          <w:szCs w:val="22"/>
          <w:lang w:eastAsia="ja-JP"/>
        </w:rPr>
        <w:t>Actimetrics</w:t>
      </w:r>
      <w:proofErr w:type="spellEnd"/>
      <w:r w:rsidRPr="00450430">
        <w:rPr>
          <w:rFonts w:cs="Arial"/>
          <w:szCs w:val="22"/>
          <w:lang w:eastAsia="ja-JP"/>
        </w:rPr>
        <w:t xml:space="preserve"> Inc.), we</w:t>
      </w:r>
      <w:r w:rsidRPr="00450430">
        <w:rPr>
          <w:rFonts w:cs="Arial" w:hint="eastAsia"/>
          <w:szCs w:val="22"/>
          <w:lang w:eastAsia="ja-JP"/>
        </w:rPr>
        <w:t xml:space="preserve"> </w:t>
      </w:r>
      <w:r w:rsidRPr="00450430">
        <w:rPr>
          <w:rFonts w:cs="Arial"/>
          <w:szCs w:val="22"/>
          <w:lang w:eastAsia="ja-JP"/>
        </w:rPr>
        <w:t xml:space="preserve">developed a turntable apparatus for recording luminescence. This device, the </w:t>
      </w:r>
      <w:proofErr w:type="spellStart"/>
      <w:r w:rsidRPr="00450430">
        <w:rPr>
          <w:rFonts w:cs="Arial"/>
          <w:szCs w:val="22"/>
          <w:lang w:eastAsia="ja-JP"/>
        </w:rPr>
        <w:t>LumiCycle</w:t>
      </w:r>
      <w:proofErr w:type="spellEnd"/>
      <w:r w:rsidRPr="00450430">
        <w:rPr>
          <w:rFonts w:cs="Arial"/>
          <w:szCs w:val="22"/>
          <w:lang w:eastAsia="ja-JP"/>
        </w:rPr>
        <w:t>, is now commercially available</w:t>
      </w:r>
      <w:r w:rsidRPr="00450430">
        <w:rPr>
          <w:rFonts w:cs="Arial" w:hint="eastAsia"/>
          <w:szCs w:val="22"/>
          <w:lang w:eastAsia="ja-JP"/>
        </w:rPr>
        <w:t xml:space="preserve"> and </w:t>
      </w:r>
      <w:r w:rsidRPr="00450430">
        <w:rPr>
          <w:rFonts w:cs="Arial"/>
          <w:szCs w:val="22"/>
          <w:lang w:eastAsia="ja-JP"/>
        </w:rPr>
        <w:t xml:space="preserve">used by 150 labs in 17 countries. </w:t>
      </w:r>
    </w:p>
    <w:p w14:paraId="664E476F" w14:textId="77777777" w:rsidR="00BB2956" w:rsidRDefault="00BB2956" w:rsidP="00BB2956">
      <w:pPr>
        <w:pStyle w:val="ListParagraph"/>
        <w:tabs>
          <w:tab w:val="left" w:pos="1440"/>
          <w:tab w:val="left" w:pos="1800"/>
        </w:tabs>
        <w:ind w:left="360"/>
        <w:rPr>
          <w:rFonts w:cs="Arial"/>
          <w:szCs w:val="22"/>
          <w:lang w:eastAsia="ja-JP"/>
        </w:rPr>
      </w:pPr>
    </w:p>
    <w:p w14:paraId="64175A0B" w14:textId="77777777" w:rsidR="00BB2956" w:rsidRDefault="00BB2956" w:rsidP="00BB2956">
      <w:pPr>
        <w:pStyle w:val="ListParagraph"/>
        <w:numPr>
          <w:ilvl w:val="1"/>
          <w:numId w:val="23"/>
        </w:numPr>
        <w:rPr>
          <w:rFonts w:cs="Arial"/>
          <w:i/>
          <w:szCs w:val="22"/>
        </w:rPr>
      </w:pPr>
      <w:r w:rsidRPr="002E7F9D">
        <w:rPr>
          <w:rFonts w:cs="Arial"/>
          <w:b/>
          <w:bCs/>
          <w:szCs w:val="22"/>
        </w:rPr>
        <w:t>Yamazaki S</w:t>
      </w:r>
      <w:r w:rsidRPr="002E7F9D">
        <w:rPr>
          <w:rFonts w:cs="Arial"/>
          <w:szCs w:val="22"/>
        </w:rPr>
        <w:t xml:space="preserve">, </w:t>
      </w:r>
      <w:proofErr w:type="spellStart"/>
      <w:r w:rsidRPr="002E7F9D">
        <w:rPr>
          <w:rFonts w:cs="Arial"/>
          <w:szCs w:val="22"/>
        </w:rPr>
        <w:t>Numano</w:t>
      </w:r>
      <w:proofErr w:type="spellEnd"/>
      <w:r w:rsidRPr="002E7F9D">
        <w:rPr>
          <w:rFonts w:cs="Arial"/>
          <w:szCs w:val="22"/>
        </w:rPr>
        <w:t xml:space="preserve"> R, Abe M, Hida A, Takahashi RI, Ueda M, Block GD, Sakaki Y, Men</w:t>
      </w:r>
      <w:r>
        <w:rPr>
          <w:rFonts w:cs="Arial"/>
          <w:szCs w:val="22"/>
        </w:rPr>
        <w:t>aker M</w:t>
      </w:r>
      <w:r>
        <w:rPr>
          <w:rFonts w:cs="Arial" w:hint="eastAsia"/>
          <w:szCs w:val="22"/>
          <w:lang w:eastAsia="ja-JP"/>
        </w:rPr>
        <w:t>,</w:t>
      </w:r>
      <w:r w:rsidRPr="002E7F9D">
        <w:rPr>
          <w:rFonts w:cs="Arial"/>
          <w:szCs w:val="22"/>
        </w:rPr>
        <w:t xml:space="preserve"> Tei H (2000) Resetting central and peripheral circadian oscillators in transgenic rats. </w:t>
      </w:r>
      <w:r w:rsidRPr="002E7F9D">
        <w:rPr>
          <w:rFonts w:cs="Arial"/>
          <w:b/>
          <w:bCs/>
          <w:i/>
          <w:iCs/>
          <w:szCs w:val="22"/>
          <w:u w:val="single"/>
        </w:rPr>
        <w:t>Science</w:t>
      </w:r>
      <w:r w:rsidRPr="002E7F9D">
        <w:rPr>
          <w:rFonts w:cs="Arial"/>
          <w:i/>
          <w:iCs/>
          <w:szCs w:val="22"/>
        </w:rPr>
        <w:t xml:space="preserve"> </w:t>
      </w:r>
      <w:r w:rsidRPr="002E7F9D">
        <w:rPr>
          <w:rFonts w:cs="Arial"/>
          <w:szCs w:val="22"/>
        </w:rPr>
        <w:t>288</w:t>
      </w:r>
      <w:r>
        <w:rPr>
          <w:rFonts w:cs="Arial" w:hint="eastAsia"/>
          <w:szCs w:val="22"/>
          <w:lang w:eastAsia="ja-JP"/>
        </w:rPr>
        <w:t xml:space="preserve"> (5466)</w:t>
      </w:r>
      <w:r w:rsidRPr="002E7F9D">
        <w:rPr>
          <w:rFonts w:cs="Arial"/>
          <w:szCs w:val="22"/>
        </w:rPr>
        <w:t xml:space="preserve">: 682-685. </w:t>
      </w:r>
      <w:r w:rsidRPr="002E7F9D">
        <w:rPr>
          <w:rFonts w:cs="Arial"/>
          <w:i/>
          <w:szCs w:val="22"/>
        </w:rPr>
        <w:t>PMCID: PMC1635489</w:t>
      </w:r>
    </w:p>
    <w:p w14:paraId="6EE64756" w14:textId="77777777" w:rsidR="00BB2956" w:rsidRDefault="00BB2956" w:rsidP="00BB2956">
      <w:pPr>
        <w:pStyle w:val="ListParagraph"/>
        <w:numPr>
          <w:ilvl w:val="1"/>
          <w:numId w:val="23"/>
        </w:numPr>
        <w:rPr>
          <w:rFonts w:cs="Arial"/>
          <w:i/>
          <w:szCs w:val="22"/>
        </w:rPr>
      </w:pPr>
      <w:r w:rsidRPr="00FE2B3E">
        <w:rPr>
          <w:rFonts w:cs="Arial"/>
          <w:b/>
          <w:bCs/>
          <w:szCs w:val="22"/>
        </w:rPr>
        <w:t>Yamazaki S</w:t>
      </w:r>
      <w:r w:rsidRPr="00FE2B3E">
        <w:rPr>
          <w:rFonts w:cs="Arial"/>
          <w:szCs w:val="22"/>
        </w:rPr>
        <w:t xml:space="preserve">, Straume M, Tei H, Sakaki Y, Menaker M, Block GD (2002) Effects of aging on central and peripheral mammalian clocks. </w:t>
      </w:r>
      <w:r w:rsidRPr="00FE2B3E">
        <w:rPr>
          <w:rFonts w:cs="Arial"/>
          <w:b/>
          <w:bCs/>
          <w:i/>
          <w:iCs/>
          <w:szCs w:val="22"/>
          <w:u w:val="single"/>
        </w:rPr>
        <w:t xml:space="preserve">Proc Natl </w:t>
      </w:r>
      <w:proofErr w:type="spellStart"/>
      <w:r w:rsidRPr="00FE2B3E">
        <w:rPr>
          <w:rFonts w:cs="Arial"/>
          <w:b/>
          <w:bCs/>
          <w:i/>
          <w:iCs/>
          <w:szCs w:val="22"/>
          <w:u w:val="single"/>
        </w:rPr>
        <w:t>Acad</w:t>
      </w:r>
      <w:proofErr w:type="spellEnd"/>
      <w:r w:rsidRPr="00FE2B3E">
        <w:rPr>
          <w:rFonts w:cs="Arial"/>
          <w:b/>
          <w:bCs/>
          <w:i/>
          <w:iCs/>
          <w:szCs w:val="22"/>
          <w:u w:val="single"/>
        </w:rPr>
        <w:t xml:space="preserve"> Sci USA</w:t>
      </w:r>
      <w:r w:rsidRPr="00FE2B3E">
        <w:rPr>
          <w:rFonts w:cs="Arial"/>
          <w:b/>
          <w:bCs/>
          <w:szCs w:val="22"/>
        </w:rPr>
        <w:t xml:space="preserve"> </w:t>
      </w:r>
      <w:r w:rsidRPr="00FE2B3E">
        <w:rPr>
          <w:rFonts w:cs="Arial"/>
          <w:szCs w:val="22"/>
        </w:rPr>
        <w:t>99</w:t>
      </w:r>
      <w:r>
        <w:rPr>
          <w:rFonts w:cs="Arial" w:hint="eastAsia"/>
          <w:szCs w:val="22"/>
          <w:lang w:eastAsia="ja-JP"/>
        </w:rPr>
        <w:t xml:space="preserve"> (16)</w:t>
      </w:r>
      <w:r w:rsidRPr="00FE2B3E">
        <w:rPr>
          <w:rFonts w:cs="Arial"/>
          <w:szCs w:val="22"/>
        </w:rPr>
        <w:t xml:space="preserve">: 10801-10806. </w:t>
      </w:r>
      <w:r w:rsidRPr="00FE2B3E">
        <w:rPr>
          <w:rFonts w:cs="Arial"/>
          <w:i/>
          <w:szCs w:val="22"/>
        </w:rPr>
        <w:t>PMCID: PMC125050</w:t>
      </w:r>
    </w:p>
    <w:p w14:paraId="134BAB4D" w14:textId="77777777" w:rsidR="00BB2956" w:rsidRPr="00FE2B3E" w:rsidRDefault="00BB2956" w:rsidP="00BB2956">
      <w:pPr>
        <w:pStyle w:val="ListParagraph"/>
        <w:numPr>
          <w:ilvl w:val="1"/>
          <w:numId w:val="23"/>
        </w:numPr>
        <w:rPr>
          <w:rFonts w:cs="Arial"/>
          <w:i/>
          <w:szCs w:val="22"/>
        </w:rPr>
      </w:pPr>
      <w:r w:rsidRPr="00FE2B3E">
        <w:rPr>
          <w:rFonts w:cs="Arial"/>
          <w:szCs w:val="22"/>
        </w:rPr>
        <w:t xml:space="preserve">Yoo S-H, </w:t>
      </w:r>
      <w:r w:rsidRPr="00FE2B3E">
        <w:rPr>
          <w:rFonts w:cs="Arial"/>
          <w:b/>
          <w:bCs/>
          <w:szCs w:val="22"/>
        </w:rPr>
        <w:t>Yamazaki S</w:t>
      </w:r>
      <w:r w:rsidRPr="00FE2B3E">
        <w:rPr>
          <w:rFonts w:cs="Arial"/>
          <w:szCs w:val="22"/>
        </w:rPr>
        <w:t xml:space="preserve">, Lowrey PL, Shimomura K, Ko CH, Buhr ED, </w:t>
      </w:r>
      <w:proofErr w:type="spellStart"/>
      <w:r w:rsidRPr="00FE2B3E">
        <w:rPr>
          <w:rFonts w:cs="Arial"/>
          <w:szCs w:val="22"/>
        </w:rPr>
        <w:t>Siepka</w:t>
      </w:r>
      <w:proofErr w:type="spellEnd"/>
      <w:r w:rsidRPr="00FE2B3E">
        <w:rPr>
          <w:rFonts w:cs="Arial"/>
          <w:szCs w:val="22"/>
        </w:rPr>
        <w:t xml:space="preserve"> SM, Hong H-K, Oh WJ, Yoo OJ, Menaker M, Takahashi JS (2004) PERIOD</w:t>
      </w:r>
      <w:proofErr w:type="gramStart"/>
      <w:r w:rsidRPr="00FE2B3E">
        <w:rPr>
          <w:rFonts w:cs="Arial"/>
          <w:szCs w:val="22"/>
        </w:rPr>
        <w:t>2::</w:t>
      </w:r>
      <w:proofErr w:type="gramEnd"/>
      <w:r w:rsidRPr="00FE2B3E">
        <w:rPr>
          <w:rFonts w:cs="Arial"/>
          <w:szCs w:val="22"/>
        </w:rPr>
        <w:t xml:space="preserve">LUCIFERASE real-time reporting of circadian dynamics reveals persistent circadian oscillations in mouse peripheral tissues. </w:t>
      </w:r>
      <w:r w:rsidRPr="00FE2B3E">
        <w:rPr>
          <w:rFonts w:cs="Arial"/>
          <w:b/>
          <w:bCs/>
          <w:i/>
          <w:iCs/>
          <w:szCs w:val="22"/>
          <w:u w:val="single"/>
        </w:rPr>
        <w:t xml:space="preserve">Proc Natl </w:t>
      </w:r>
      <w:proofErr w:type="spellStart"/>
      <w:r w:rsidRPr="00FE2B3E">
        <w:rPr>
          <w:rFonts w:cs="Arial"/>
          <w:b/>
          <w:bCs/>
          <w:i/>
          <w:iCs/>
          <w:szCs w:val="22"/>
          <w:u w:val="single"/>
        </w:rPr>
        <w:t>Acad</w:t>
      </w:r>
      <w:proofErr w:type="spellEnd"/>
      <w:r w:rsidRPr="00FE2B3E">
        <w:rPr>
          <w:rFonts w:cs="Arial"/>
          <w:b/>
          <w:bCs/>
          <w:i/>
          <w:iCs/>
          <w:szCs w:val="22"/>
          <w:u w:val="single"/>
        </w:rPr>
        <w:t xml:space="preserve"> Sci USA</w:t>
      </w:r>
      <w:r w:rsidRPr="00FE2B3E">
        <w:rPr>
          <w:rFonts w:cs="Arial"/>
          <w:b/>
          <w:bCs/>
          <w:i/>
          <w:iCs/>
          <w:szCs w:val="22"/>
        </w:rPr>
        <w:t xml:space="preserve"> </w:t>
      </w:r>
      <w:r w:rsidRPr="00FE2B3E">
        <w:rPr>
          <w:rFonts w:cs="Arial"/>
          <w:szCs w:val="22"/>
        </w:rPr>
        <w:t>101</w:t>
      </w:r>
      <w:r>
        <w:rPr>
          <w:rFonts w:cs="Arial" w:hint="eastAsia"/>
          <w:szCs w:val="22"/>
          <w:lang w:eastAsia="ja-JP"/>
        </w:rPr>
        <w:t xml:space="preserve"> (15)</w:t>
      </w:r>
      <w:r w:rsidRPr="00FE2B3E">
        <w:rPr>
          <w:rFonts w:cs="Arial"/>
          <w:szCs w:val="22"/>
        </w:rPr>
        <w:t>:5</w:t>
      </w:r>
      <w:r>
        <w:rPr>
          <w:rFonts w:cs="Arial"/>
          <w:szCs w:val="22"/>
        </w:rPr>
        <w:t xml:space="preserve"> </w:t>
      </w:r>
      <w:r w:rsidRPr="00FE2B3E">
        <w:rPr>
          <w:rFonts w:cs="Arial"/>
          <w:szCs w:val="22"/>
        </w:rPr>
        <w:t xml:space="preserve">339-5346. </w:t>
      </w:r>
      <w:r w:rsidRPr="00FE2B3E">
        <w:rPr>
          <w:rFonts w:cs="Arial"/>
          <w:i/>
          <w:szCs w:val="22"/>
        </w:rPr>
        <w:t>PMCID: PMC397382</w:t>
      </w:r>
    </w:p>
    <w:p w14:paraId="58F76297" w14:textId="77777777" w:rsidR="00BB2956" w:rsidRPr="00FE2B3E" w:rsidRDefault="00BB2956" w:rsidP="00BB2956">
      <w:pPr>
        <w:pStyle w:val="ListParagraph"/>
        <w:numPr>
          <w:ilvl w:val="1"/>
          <w:numId w:val="23"/>
        </w:numPr>
        <w:rPr>
          <w:rFonts w:cs="Arial"/>
          <w:szCs w:val="22"/>
        </w:rPr>
      </w:pPr>
      <w:r>
        <w:rPr>
          <w:rFonts w:cs="Arial" w:hint="eastAsia"/>
          <w:szCs w:val="22"/>
          <w:lang w:eastAsia="ja-JP"/>
        </w:rPr>
        <w:t xml:space="preserve">Patent: </w:t>
      </w:r>
      <w:r w:rsidRPr="00FE2B3E">
        <w:rPr>
          <w:rFonts w:cs="Arial"/>
          <w:szCs w:val="22"/>
        </w:rPr>
        <w:t xml:space="preserve">US7659387 B1“Transgenic mammals introduced a Period 1 promoter that confers rhythmical expression.” (granted on February 9th, </w:t>
      </w:r>
      <w:proofErr w:type="gramStart"/>
      <w:r w:rsidRPr="00FE2B3E">
        <w:rPr>
          <w:rFonts w:cs="Arial"/>
          <w:szCs w:val="22"/>
        </w:rPr>
        <w:t>2010</w:t>
      </w:r>
      <w:proofErr w:type="gramEnd"/>
      <w:r w:rsidRPr="00FE2B3E">
        <w:rPr>
          <w:rFonts w:cs="Arial"/>
          <w:szCs w:val="22"/>
        </w:rPr>
        <w:t xml:space="preserve"> by United States Patent Trademark Office)</w:t>
      </w:r>
      <w:r w:rsidRPr="00FE2B3E">
        <w:rPr>
          <w:rFonts w:cs="Arial" w:hint="eastAsia"/>
          <w:szCs w:val="22"/>
          <w:lang w:eastAsia="ja-JP"/>
        </w:rPr>
        <w:t xml:space="preserve"> </w:t>
      </w:r>
      <w:r w:rsidRPr="00FE2B3E">
        <w:rPr>
          <w:rFonts w:cs="Arial"/>
          <w:szCs w:val="22"/>
        </w:rPr>
        <w:t>[http://www.google.com/patents/US7659387]</w:t>
      </w:r>
    </w:p>
    <w:p w14:paraId="258E2ED9" w14:textId="77777777" w:rsidR="00BB2956" w:rsidRPr="00C21827" w:rsidRDefault="00BB2956" w:rsidP="00BB2956">
      <w:pPr>
        <w:tabs>
          <w:tab w:val="left" w:pos="1440"/>
          <w:tab w:val="left" w:pos="1800"/>
        </w:tabs>
        <w:rPr>
          <w:rFonts w:cs="Arial"/>
          <w:szCs w:val="22"/>
          <w:lang w:eastAsia="ja-JP"/>
        </w:rPr>
      </w:pPr>
    </w:p>
    <w:p w14:paraId="5AA7F533" w14:textId="5EE4F41E" w:rsidR="00BB2956" w:rsidRDefault="00BB2956" w:rsidP="00BB2956">
      <w:pPr>
        <w:pStyle w:val="ListParagraph"/>
        <w:numPr>
          <w:ilvl w:val="0"/>
          <w:numId w:val="23"/>
        </w:numPr>
        <w:tabs>
          <w:tab w:val="left" w:pos="1440"/>
          <w:tab w:val="left" w:pos="1800"/>
        </w:tabs>
        <w:rPr>
          <w:rFonts w:cs="Arial"/>
          <w:szCs w:val="22"/>
          <w:lang w:eastAsia="ja-JP"/>
        </w:rPr>
      </w:pPr>
      <w:r w:rsidRPr="00ED6514">
        <w:rPr>
          <w:rFonts w:cs="Arial"/>
          <w:b/>
          <w:szCs w:val="22"/>
          <w:lang w:eastAsia="ja-JP"/>
        </w:rPr>
        <w:t>Discovered that disorganization of circadian clocks leads to disease:</w:t>
      </w:r>
      <w:r w:rsidRPr="00ED6514">
        <w:rPr>
          <w:rFonts w:cs="Arial"/>
          <w:szCs w:val="22"/>
          <w:lang w:eastAsia="ja-JP"/>
        </w:rPr>
        <w:t xml:space="preserve"> After discovering that the mammalian circadian system is a multi-oscillator network, I investigated the organization (or phase relationship) of these clocks. I developed a method for generating phase maps, by preparing acute tissue explants and measuring circadian gene bioluminescence rhythms. Using this technique, I have shown how the system changes during </w:t>
      </w:r>
      <w:r w:rsidR="00807EAE" w:rsidRPr="00ED6514">
        <w:rPr>
          <w:rFonts w:cs="Arial"/>
          <w:szCs w:val="22"/>
          <w:lang w:eastAsia="ja-JP"/>
        </w:rPr>
        <w:t>jet lag</w:t>
      </w:r>
      <w:r w:rsidRPr="00ED6514">
        <w:rPr>
          <w:rFonts w:cs="Arial"/>
          <w:szCs w:val="22"/>
          <w:lang w:eastAsia="ja-JP"/>
        </w:rPr>
        <w:t xml:space="preserve">, </w:t>
      </w:r>
      <w:r w:rsidR="00807EAE" w:rsidRPr="00ED6514">
        <w:rPr>
          <w:rFonts w:cs="Arial"/>
          <w:szCs w:val="22"/>
          <w:lang w:eastAsia="ja-JP"/>
        </w:rPr>
        <w:t>shift work</w:t>
      </w:r>
      <w:r w:rsidRPr="00ED6514">
        <w:rPr>
          <w:rFonts w:cs="Arial"/>
          <w:szCs w:val="22"/>
          <w:lang w:eastAsia="ja-JP"/>
        </w:rPr>
        <w:t>, ontogeny, and aging. In addition</w:t>
      </w:r>
      <w:r w:rsidR="00807EAE" w:rsidRPr="00ED6514">
        <w:rPr>
          <w:rFonts w:cs="Arial"/>
          <w:szCs w:val="22"/>
          <w:lang w:eastAsia="ja-JP"/>
        </w:rPr>
        <w:t>,</w:t>
      </w:r>
      <w:r w:rsidRPr="00ED6514">
        <w:rPr>
          <w:rFonts w:cs="Arial"/>
          <w:szCs w:val="22"/>
          <w:lang w:eastAsia="ja-JP"/>
        </w:rPr>
        <w:t xml:space="preserve"> I found that some tissue clocks respond to specific environmental cues independent of the SCN (e.g. the liver clock is shifted by restricted feeding and high-fat diet). Together these studies have defined the multi-oscillator hierarchy of the mammalian circadian system that is finely tuned to the environment</w:t>
      </w:r>
      <w:r>
        <w:rPr>
          <w:rFonts w:cs="Arial"/>
          <w:szCs w:val="22"/>
          <w:lang w:eastAsia="ja-JP"/>
        </w:rPr>
        <w:t xml:space="preserve">. </w:t>
      </w:r>
    </w:p>
    <w:p w14:paraId="78769278" w14:textId="77777777" w:rsidR="00BB2956" w:rsidRDefault="00BB2956" w:rsidP="00BB2956">
      <w:pPr>
        <w:rPr>
          <w:rFonts w:cs="Arial"/>
          <w:szCs w:val="22"/>
          <w:lang w:eastAsia="ja-JP"/>
        </w:rPr>
      </w:pPr>
    </w:p>
    <w:p w14:paraId="77DE09D7" w14:textId="77777777" w:rsidR="00BB2956" w:rsidRPr="00614E42" w:rsidRDefault="00BB2956" w:rsidP="00BB2956">
      <w:pPr>
        <w:pStyle w:val="ListParagraph"/>
        <w:numPr>
          <w:ilvl w:val="1"/>
          <w:numId w:val="23"/>
        </w:numPr>
        <w:rPr>
          <w:rFonts w:cs="Arial"/>
          <w:szCs w:val="22"/>
        </w:rPr>
      </w:pPr>
      <w:r w:rsidRPr="00614E42">
        <w:rPr>
          <w:rFonts w:cs="Arial"/>
          <w:szCs w:val="22"/>
        </w:rPr>
        <w:t xml:space="preserve">Stokkan K-A, </w:t>
      </w:r>
      <w:r w:rsidRPr="00614E42">
        <w:rPr>
          <w:rFonts w:cs="Arial"/>
          <w:b/>
          <w:bCs/>
          <w:szCs w:val="22"/>
        </w:rPr>
        <w:t>Yamazaki S</w:t>
      </w:r>
      <w:r>
        <w:rPr>
          <w:rFonts w:cs="Arial"/>
          <w:szCs w:val="22"/>
        </w:rPr>
        <w:t>, Tei H, Sakaki Y,</w:t>
      </w:r>
      <w:r w:rsidRPr="00614E42">
        <w:rPr>
          <w:rFonts w:cs="Arial"/>
          <w:szCs w:val="22"/>
        </w:rPr>
        <w:t xml:space="preserve"> Menaker M (2001) Entrainment of the circadian clock in the liver by feeding. </w:t>
      </w:r>
      <w:r w:rsidRPr="00A145DB">
        <w:rPr>
          <w:rFonts w:cs="Arial"/>
          <w:b/>
          <w:bCs/>
          <w:i/>
          <w:iCs/>
          <w:szCs w:val="22"/>
          <w:u w:val="single"/>
        </w:rPr>
        <w:t>Science</w:t>
      </w:r>
      <w:r w:rsidRPr="00614E42">
        <w:rPr>
          <w:rFonts w:cs="Arial"/>
          <w:szCs w:val="22"/>
        </w:rPr>
        <w:t xml:space="preserve"> 291</w:t>
      </w:r>
      <w:r>
        <w:rPr>
          <w:rFonts w:cs="Arial"/>
          <w:szCs w:val="22"/>
        </w:rPr>
        <w:t>(5503)</w:t>
      </w:r>
      <w:r w:rsidRPr="00614E42">
        <w:rPr>
          <w:rFonts w:cs="Arial"/>
          <w:szCs w:val="22"/>
        </w:rPr>
        <w:t>: 490-493.</w:t>
      </w:r>
      <w:r>
        <w:rPr>
          <w:rFonts w:cs="Arial"/>
          <w:szCs w:val="22"/>
        </w:rPr>
        <w:t xml:space="preserve"> </w:t>
      </w:r>
      <w:r w:rsidRPr="00FB770B">
        <w:rPr>
          <w:rFonts w:cs="Arial"/>
          <w:i/>
          <w:szCs w:val="22"/>
        </w:rPr>
        <w:t>PMID: 11161204</w:t>
      </w:r>
    </w:p>
    <w:p w14:paraId="1C2C6DE0" w14:textId="77777777" w:rsidR="00BB2956" w:rsidRPr="00614E42" w:rsidRDefault="00BB2956" w:rsidP="00BB2956">
      <w:pPr>
        <w:pStyle w:val="ListParagraph"/>
        <w:numPr>
          <w:ilvl w:val="1"/>
          <w:numId w:val="23"/>
        </w:numPr>
        <w:tabs>
          <w:tab w:val="left" w:pos="1440"/>
          <w:tab w:val="left" w:pos="1800"/>
        </w:tabs>
        <w:rPr>
          <w:rFonts w:cs="Arial"/>
          <w:szCs w:val="22"/>
          <w:lang w:eastAsia="ja-JP"/>
        </w:rPr>
      </w:pPr>
      <w:r w:rsidRPr="0088356E">
        <w:rPr>
          <w:rFonts w:cs="Arial"/>
          <w:szCs w:val="22"/>
          <w:lang w:eastAsia="ja-JP"/>
        </w:rPr>
        <w:t xml:space="preserve">Davidson AJ, </w:t>
      </w:r>
      <w:r w:rsidRPr="0088356E">
        <w:rPr>
          <w:rFonts w:cs="Arial"/>
          <w:b/>
          <w:szCs w:val="22"/>
          <w:lang w:eastAsia="ja-JP"/>
        </w:rPr>
        <w:t>Yamazaki S</w:t>
      </w:r>
      <w:r w:rsidRPr="0088356E">
        <w:rPr>
          <w:rFonts w:cs="Arial"/>
          <w:szCs w:val="22"/>
          <w:lang w:eastAsia="ja-JP"/>
        </w:rPr>
        <w:t>, Arble DM, Menaker M, Block GD</w:t>
      </w:r>
      <w:r w:rsidRPr="0088356E">
        <w:rPr>
          <w:rFonts w:cs="Arial" w:hint="eastAsia"/>
          <w:szCs w:val="22"/>
          <w:lang w:eastAsia="ja-JP"/>
        </w:rPr>
        <w:t xml:space="preserve"> (2008) </w:t>
      </w:r>
      <w:r w:rsidRPr="0088356E">
        <w:rPr>
          <w:rFonts w:cs="Arial"/>
          <w:szCs w:val="22"/>
          <w:lang w:eastAsia="ja-JP"/>
        </w:rPr>
        <w:t>Resetting of central and peripheral circadian oscillators in aged rats.</w:t>
      </w:r>
      <w:r w:rsidRPr="0088356E">
        <w:rPr>
          <w:rFonts w:cs="Arial" w:hint="eastAsia"/>
          <w:szCs w:val="22"/>
          <w:lang w:eastAsia="ja-JP"/>
        </w:rPr>
        <w:t xml:space="preserve"> </w:t>
      </w:r>
      <w:proofErr w:type="spellStart"/>
      <w:r w:rsidRPr="0088356E">
        <w:rPr>
          <w:rFonts w:cs="Arial"/>
          <w:b/>
          <w:i/>
          <w:szCs w:val="22"/>
          <w:u w:val="single"/>
          <w:lang w:eastAsia="ja-JP"/>
        </w:rPr>
        <w:t>Neurobiol</w:t>
      </w:r>
      <w:proofErr w:type="spellEnd"/>
      <w:r w:rsidRPr="0088356E">
        <w:rPr>
          <w:rFonts w:cs="Arial"/>
          <w:b/>
          <w:i/>
          <w:szCs w:val="22"/>
          <w:u w:val="single"/>
          <w:lang w:eastAsia="ja-JP"/>
        </w:rPr>
        <w:t xml:space="preserve"> Aging</w:t>
      </w:r>
      <w:r w:rsidRPr="0088356E">
        <w:rPr>
          <w:rFonts w:cs="Arial" w:hint="eastAsia"/>
          <w:szCs w:val="22"/>
          <w:lang w:eastAsia="ja-JP"/>
        </w:rPr>
        <w:t xml:space="preserve"> </w:t>
      </w:r>
      <w:r w:rsidRPr="0088356E">
        <w:rPr>
          <w:rFonts w:cs="Arial"/>
          <w:szCs w:val="22"/>
          <w:lang w:eastAsia="ja-JP"/>
        </w:rPr>
        <w:t>29</w:t>
      </w:r>
      <w:r w:rsidRPr="0088356E">
        <w:rPr>
          <w:rFonts w:cs="Arial" w:hint="eastAsia"/>
          <w:szCs w:val="22"/>
          <w:lang w:eastAsia="ja-JP"/>
        </w:rPr>
        <w:t xml:space="preserve"> </w:t>
      </w:r>
      <w:r w:rsidRPr="0088356E">
        <w:rPr>
          <w:rFonts w:cs="Arial"/>
          <w:szCs w:val="22"/>
          <w:lang w:eastAsia="ja-JP"/>
        </w:rPr>
        <w:t>(3):</w:t>
      </w:r>
      <w:r w:rsidRPr="0088356E">
        <w:rPr>
          <w:rFonts w:cs="Arial" w:hint="eastAsia"/>
          <w:szCs w:val="22"/>
          <w:lang w:eastAsia="ja-JP"/>
        </w:rPr>
        <w:t xml:space="preserve"> </w:t>
      </w:r>
      <w:r w:rsidRPr="0088356E">
        <w:rPr>
          <w:rFonts w:cs="Arial"/>
          <w:szCs w:val="22"/>
          <w:lang w:eastAsia="ja-JP"/>
        </w:rPr>
        <w:t>471-</w:t>
      </w:r>
      <w:r w:rsidRPr="0088356E">
        <w:rPr>
          <w:rFonts w:cs="Arial" w:hint="eastAsia"/>
          <w:szCs w:val="22"/>
          <w:lang w:eastAsia="ja-JP"/>
        </w:rPr>
        <w:t>47</w:t>
      </w:r>
      <w:r w:rsidRPr="0088356E">
        <w:rPr>
          <w:rFonts w:cs="Arial"/>
          <w:szCs w:val="22"/>
          <w:lang w:eastAsia="ja-JP"/>
        </w:rPr>
        <w:t xml:space="preserve">7. </w:t>
      </w:r>
      <w:r w:rsidRPr="0088356E">
        <w:rPr>
          <w:rFonts w:cs="Arial"/>
          <w:i/>
          <w:szCs w:val="22"/>
          <w:lang w:eastAsia="ja-JP"/>
        </w:rPr>
        <w:t>PMCID: PMC1635489</w:t>
      </w:r>
    </w:p>
    <w:p w14:paraId="6F7FEC16" w14:textId="77777777" w:rsidR="00BB2956" w:rsidRPr="0088356E" w:rsidRDefault="00BB2956" w:rsidP="00BB2956">
      <w:pPr>
        <w:pStyle w:val="ListParagraph"/>
        <w:numPr>
          <w:ilvl w:val="1"/>
          <w:numId w:val="23"/>
        </w:numPr>
        <w:tabs>
          <w:tab w:val="left" w:pos="1440"/>
          <w:tab w:val="left" w:pos="1800"/>
        </w:tabs>
        <w:rPr>
          <w:rFonts w:cs="Arial"/>
          <w:szCs w:val="22"/>
          <w:lang w:eastAsia="ja-JP"/>
        </w:rPr>
      </w:pPr>
      <w:r w:rsidRPr="0088356E">
        <w:rPr>
          <w:rFonts w:cs="Arial"/>
          <w:b/>
          <w:szCs w:val="22"/>
          <w:lang w:eastAsia="ja-JP"/>
        </w:rPr>
        <w:t>Yamazaki S</w:t>
      </w:r>
      <w:r w:rsidRPr="0088356E">
        <w:rPr>
          <w:rFonts w:cs="Arial"/>
          <w:szCs w:val="22"/>
          <w:lang w:eastAsia="ja-JP"/>
        </w:rPr>
        <w:t xml:space="preserve">, Yoshikawa T, Biscoe EW, </w:t>
      </w:r>
      <w:proofErr w:type="spellStart"/>
      <w:r w:rsidRPr="0088356E">
        <w:rPr>
          <w:rFonts w:cs="Arial"/>
          <w:szCs w:val="22"/>
          <w:lang w:eastAsia="ja-JP"/>
        </w:rPr>
        <w:t>Numano</w:t>
      </w:r>
      <w:proofErr w:type="spellEnd"/>
      <w:r w:rsidRPr="0088356E">
        <w:rPr>
          <w:rFonts w:cs="Arial"/>
          <w:szCs w:val="22"/>
          <w:lang w:eastAsia="ja-JP"/>
        </w:rPr>
        <w:t xml:space="preserve"> R, Gallaspy LM, Soulsby S, Papadimas E, </w:t>
      </w:r>
      <w:proofErr w:type="spellStart"/>
      <w:r w:rsidRPr="0088356E">
        <w:rPr>
          <w:rFonts w:cs="Arial"/>
          <w:szCs w:val="22"/>
          <w:lang w:eastAsia="ja-JP"/>
        </w:rPr>
        <w:t>Pezuk</w:t>
      </w:r>
      <w:proofErr w:type="spellEnd"/>
      <w:r w:rsidRPr="0088356E">
        <w:rPr>
          <w:rFonts w:cs="Arial"/>
          <w:szCs w:val="22"/>
          <w:lang w:eastAsia="ja-JP"/>
        </w:rPr>
        <w:t xml:space="preserve"> P, Doyle SE, Tei H, Sakaki Y, Block GD, Menaker M</w:t>
      </w:r>
      <w:r w:rsidRPr="0088356E">
        <w:rPr>
          <w:rFonts w:cs="Arial" w:hint="eastAsia"/>
          <w:szCs w:val="22"/>
          <w:lang w:eastAsia="ja-JP"/>
        </w:rPr>
        <w:t xml:space="preserve"> (2009) </w:t>
      </w:r>
      <w:r w:rsidRPr="0088356E">
        <w:rPr>
          <w:rFonts w:cs="Arial"/>
          <w:szCs w:val="22"/>
          <w:lang w:eastAsia="ja-JP"/>
        </w:rPr>
        <w:t>Ontogeny of circadian organization in the rat.</w:t>
      </w:r>
      <w:r w:rsidRPr="0088356E">
        <w:rPr>
          <w:rFonts w:cs="Arial" w:hint="eastAsia"/>
          <w:szCs w:val="22"/>
          <w:lang w:eastAsia="ja-JP"/>
        </w:rPr>
        <w:t xml:space="preserve"> </w:t>
      </w:r>
      <w:r w:rsidRPr="0088356E">
        <w:rPr>
          <w:rFonts w:cs="Arial"/>
          <w:b/>
          <w:i/>
          <w:szCs w:val="22"/>
          <w:u w:val="single"/>
          <w:lang w:eastAsia="ja-JP"/>
        </w:rPr>
        <w:t>J Biol Rhythms</w:t>
      </w:r>
      <w:r w:rsidRPr="0088356E">
        <w:rPr>
          <w:rFonts w:cs="Arial" w:hint="eastAsia"/>
          <w:szCs w:val="22"/>
          <w:lang w:eastAsia="ja-JP"/>
        </w:rPr>
        <w:t xml:space="preserve"> </w:t>
      </w:r>
      <w:r w:rsidRPr="0088356E">
        <w:rPr>
          <w:rFonts w:cs="Arial"/>
          <w:szCs w:val="22"/>
          <w:lang w:eastAsia="ja-JP"/>
        </w:rPr>
        <w:t>24</w:t>
      </w:r>
      <w:r w:rsidRPr="0088356E">
        <w:rPr>
          <w:rFonts w:cs="Arial" w:hint="eastAsia"/>
          <w:szCs w:val="22"/>
          <w:lang w:eastAsia="ja-JP"/>
        </w:rPr>
        <w:t xml:space="preserve"> </w:t>
      </w:r>
      <w:r w:rsidRPr="0088356E">
        <w:rPr>
          <w:rFonts w:cs="Arial"/>
          <w:szCs w:val="22"/>
          <w:lang w:eastAsia="ja-JP"/>
        </w:rPr>
        <w:t>(1):55-63</w:t>
      </w:r>
      <w:r w:rsidRPr="0088356E">
        <w:rPr>
          <w:rFonts w:cs="Arial" w:hint="eastAsia"/>
          <w:szCs w:val="22"/>
          <w:lang w:eastAsia="ja-JP"/>
        </w:rPr>
        <w:t xml:space="preserve">. </w:t>
      </w:r>
      <w:r w:rsidRPr="0088356E">
        <w:rPr>
          <w:rFonts w:cs="Arial"/>
          <w:i/>
          <w:szCs w:val="22"/>
          <w:lang w:eastAsia="ja-JP"/>
        </w:rPr>
        <w:t>PMCID: PMC2665126</w:t>
      </w:r>
    </w:p>
    <w:p w14:paraId="1990ED4C" w14:textId="77777777" w:rsidR="00BB2956" w:rsidRPr="0088356E" w:rsidRDefault="00BB2956" w:rsidP="00BB2956">
      <w:pPr>
        <w:pStyle w:val="ListParagraph"/>
        <w:numPr>
          <w:ilvl w:val="1"/>
          <w:numId w:val="23"/>
        </w:numPr>
        <w:tabs>
          <w:tab w:val="left" w:pos="1440"/>
          <w:tab w:val="left" w:pos="1800"/>
        </w:tabs>
        <w:rPr>
          <w:rFonts w:cs="Arial"/>
          <w:szCs w:val="22"/>
          <w:lang w:eastAsia="ja-JP"/>
        </w:rPr>
      </w:pPr>
      <w:r w:rsidRPr="0088356E">
        <w:rPr>
          <w:rFonts w:cs="Arial"/>
          <w:szCs w:val="22"/>
          <w:lang w:eastAsia="ja-JP"/>
        </w:rPr>
        <w:t xml:space="preserve">Pendergast JS, Branecky KL, Yang W, </w:t>
      </w:r>
      <w:proofErr w:type="spellStart"/>
      <w:r w:rsidRPr="0088356E">
        <w:rPr>
          <w:rFonts w:cs="Arial"/>
          <w:szCs w:val="22"/>
          <w:lang w:eastAsia="ja-JP"/>
        </w:rPr>
        <w:t>Ellacott</w:t>
      </w:r>
      <w:proofErr w:type="spellEnd"/>
      <w:r w:rsidRPr="0088356E">
        <w:rPr>
          <w:rFonts w:cs="Arial"/>
          <w:szCs w:val="22"/>
          <w:lang w:eastAsia="ja-JP"/>
        </w:rPr>
        <w:t xml:space="preserve"> KL, Niswender KD, </w:t>
      </w:r>
      <w:r w:rsidRPr="0088356E">
        <w:rPr>
          <w:rFonts w:cs="Arial"/>
          <w:b/>
          <w:szCs w:val="22"/>
          <w:lang w:eastAsia="ja-JP"/>
        </w:rPr>
        <w:t>Yamazaki S</w:t>
      </w:r>
      <w:r w:rsidRPr="0088356E">
        <w:rPr>
          <w:rFonts w:cs="Arial" w:hint="eastAsia"/>
          <w:szCs w:val="22"/>
          <w:lang w:eastAsia="ja-JP"/>
        </w:rPr>
        <w:t xml:space="preserve"> (2013) </w:t>
      </w:r>
      <w:r w:rsidRPr="0088356E">
        <w:rPr>
          <w:rFonts w:cs="Arial"/>
          <w:szCs w:val="22"/>
          <w:lang w:eastAsia="ja-JP"/>
        </w:rPr>
        <w:t xml:space="preserve">High-fat diet acutely affects circadian </w:t>
      </w:r>
      <w:proofErr w:type="spellStart"/>
      <w:r w:rsidRPr="0088356E">
        <w:rPr>
          <w:rFonts w:cs="Arial"/>
          <w:szCs w:val="22"/>
          <w:lang w:eastAsia="ja-JP"/>
        </w:rPr>
        <w:t>organisation</w:t>
      </w:r>
      <w:proofErr w:type="spellEnd"/>
      <w:r w:rsidRPr="0088356E">
        <w:rPr>
          <w:rFonts w:cs="Arial"/>
          <w:szCs w:val="22"/>
          <w:lang w:eastAsia="ja-JP"/>
        </w:rPr>
        <w:t xml:space="preserve"> and eating behavior.</w:t>
      </w:r>
      <w:r w:rsidRPr="0088356E">
        <w:rPr>
          <w:rFonts w:cs="Arial" w:hint="eastAsia"/>
          <w:szCs w:val="22"/>
          <w:lang w:eastAsia="ja-JP"/>
        </w:rPr>
        <w:t xml:space="preserve"> </w:t>
      </w:r>
      <w:proofErr w:type="spellStart"/>
      <w:r w:rsidRPr="0088356E">
        <w:rPr>
          <w:rFonts w:cs="Arial"/>
          <w:b/>
          <w:i/>
          <w:szCs w:val="22"/>
          <w:u w:val="single"/>
          <w:lang w:eastAsia="ja-JP"/>
        </w:rPr>
        <w:t>Eur</w:t>
      </w:r>
      <w:proofErr w:type="spellEnd"/>
      <w:r w:rsidRPr="0088356E">
        <w:rPr>
          <w:rFonts w:cs="Arial"/>
          <w:b/>
          <w:i/>
          <w:szCs w:val="22"/>
          <w:u w:val="single"/>
          <w:lang w:eastAsia="ja-JP"/>
        </w:rPr>
        <w:t xml:space="preserve"> J </w:t>
      </w:r>
      <w:proofErr w:type="spellStart"/>
      <w:r w:rsidRPr="0088356E">
        <w:rPr>
          <w:rFonts w:cs="Arial"/>
          <w:b/>
          <w:i/>
          <w:szCs w:val="22"/>
          <w:u w:val="single"/>
          <w:lang w:eastAsia="ja-JP"/>
        </w:rPr>
        <w:t>Neurosci</w:t>
      </w:r>
      <w:proofErr w:type="spellEnd"/>
      <w:r w:rsidRPr="0088356E">
        <w:rPr>
          <w:rFonts w:cs="Arial" w:hint="eastAsia"/>
          <w:szCs w:val="22"/>
          <w:lang w:eastAsia="ja-JP"/>
        </w:rPr>
        <w:t xml:space="preserve"> </w:t>
      </w:r>
      <w:r w:rsidRPr="0088356E">
        <w:rPr>
          <w:rFonts w:cs="Arial"/>
          <w:szCs w:val="22"/>
          <w:lang w:eastAsia="ja-JP"/>
        </w:rPr>
        <w:t>37(8):1350-6</w:t>
      </w:r>
      <w:r w:rsidRPr="0088356E">
        <w:rPr>
          <w:rFonts w:cs="Arial" w:hint="eastAsia"/>
          <w:szCs w:val="22"/>
          <w:lang w:eastAsia="ja-JP"/>
        </w:rPr>
        <w:t xml:space="preserve">. </w:t>
      </w:r>
      <w:r w:rsidRPr="0088356E">
        <w:rPr>
          <w:rFonts w:cs="Arial"/>
          <w:i/>
          <w:szCs w:val="22"/>
          <w:lang w:eastAsia="ja-JP"/>
        </w:rPr>
        <w:t>PMCID: PMC3645495</w:t>
      </w:r>
    </w:p>
    <w:p w14:paraId="67EC4643" w14:textId="77777777" w:rsidR="00BB2956" w:rsidRPr="00812D85" w:rsidRDefault="00BB2956" w:rsidP="00BB2956">
      <w:pPr>
        <w:tabs>
          <w:tab w:val="left" w:pos="1440"/>
          <w:tab w:val="left" w:pos="1800"/>
        </w:tabs>
        <w:rPr>
          <w:rFonts w:cs="Arial"/>
          <w:szCs w:val="22"/>
          <w:lang w:eastAsia="ja-JP"/>
        </w:rPr>
      </w:pPr>
    </w:p>
    <w:p w14:paraId="6E506762" w14:textId="77777777" w:rsidR="00BB2956" w:rsidRPr="00E42453" w:rsidRDefault="00BB2956" w:rsidP="00BB2956">
      <w:pPr>
        <w:pStyle w:val="DataField11pt-Single"/>
        <w:numPr>
          <w:ilvl w:val="0"/>
          <w:numId w:val="23"/>
        </w:numPr>
        <w:rPr>
          <w:b/>
          <w:bCs/>
        </w:rPr>
      </w:pPr>
      <w:r>
        <w:rPr>
          <w:b/>
        </w:rPr>
        <w:t>Identified the function of each of three</w:t>
      </w:r>
      <w:r w:rsidRPr="008F1E74">
        <w:rPr>
          <w:b/>
        </w:rPr>
        <w:t xml:space="preserve"> </w:t>
      </w:r>
      <w:r w:rsidRPr="00F56778">
        <w:rPr>
          <w:b/>
          <w:i/>
        </w:rPr>
        <w:t>Period</w:t>
      </w:r>
      <w:r>
        <w:rPr>
          <w:b/>
        </w:rPr>
        <w:t xml:space="preserve"> paralogs in mammals:</w:t>
      </w:r>
      <w:r>
        <w:t xml:space="preserve"> To determine if the three paralogs of the </w:t>
      </w:r>
      <w:r w:rsidRPr="00F56778">
        <w:rPr>
          <w:i/>
        </w:rPr>
        <w:t>Period</w:t>
      </w:r>
      <w:r>
        <w:t xml:space="preserve"> gene in mammals have redundant functions, my lab investigated circadian rhythms in single </w:t>
      </w:r>
      <w:r>
        <w:rPr>
          <w:i/>
        </w:rPr>
        <w:t>Period</w:t>
      </w:r>
      <w:r>
        <w:t xml:space="preserve">-deficient mice. We showed </w:t>
      </w:r>
      <w:r w:rsidRPr="005430B9">
        <w:rPr>
          <w:szCs w:val="22"/>
        </w:rPr>
        <w:t xml:space="preserve">that each </w:t>
      </w:r>
      <w:r w:rsidRPr="005430B9">
        <w:rPr>
          <w:i/>
          <w:szCs w:val="22"/>
        </w:rPr>
        <w:t>Per</w:t>
      </w:r>
      <w:r w:rsidRPr="005430B9">
        <w:rPr>
          <w:szCs w:val="22"/>
        </w:rPr>
        <w:t xml:space="preserve"> gene </w:t>
      </w:r>
      <w:r>
        <w:rPr>
          <w:szCs w:val="22"/>
        </w:rPr>
        <w:t>has a tissue-specific function</w:t>
      </w:r>
      <w:r w:rsidRPr="005430B9">
        <w:rPr>
          <w:szCs w:val="22"/>
        </w:rPr>
        <w:t xml:space="preserve">. </w:t>
      </w:r>
      <w:r w:rsidRPr="00E574DB">
        <w:rPr>
          <w:i/>
          <w:szCs w:val="22"/>
        </w:rPr>
        <w:t>Per1</w:t>
      </w:r>
      <w:r>
        <w:rPr>
          <w:szCs w:val="22"/>
        </w:rPr>
        <w:t xml:space="preserve"> is important for coupling cellular oscillators in the master pacemaker in the SCN, </w:t>
      </w:r>
      <w:r w:rsidRPr="005430B9">
        <w:rPr>
          <w:i/>
          <w:szCs w:val="22"/>
        </w:rPr>
        <w:t>Per2</w:t>
      </w:r>
      <w:r w:rsidRPr="005430B9">
        <w:rPr>
          <w:szCs w:val="22"/>
        </w:rPr>
        <w:t xml:space="preserve"> </w:t>
      </w:r>
      <w:r>
        <w:rPr>
          <w:szCs w:val="22"/>
        </w:rPr>
        <w:t>is important</w:t>
      </w:r>
      <w:r w:rsidRPr="005430B9">
        <w:rPr>
          <w:szCs w:val="22"/>
        </w:rPr>
        <w:t xml:space="preserve"> for </w:t>
      </w:r>
      <w:r>
        <w:rPr>
          <w:szCs w:val="22"/>
        </w:rPr>
        <w:t>period determination in the SCN and some peripheral clocks, and</w:t>
      </w:r>
      <w:r w:rsidRPr="005430B9">
        <w:rPr>
          <w:szCs w:val="22"/>
        </w:rPr>
        <w:t xml:space="preserve"> </w:t>
      </w:r>
      <w:r w:rsidRPr="005430B9">
        <w:rPr>
          <w:i/>
          <w:szCs w:val="22"/>
        </w:rPr>
        <w:t>Per3</w:t>
      </w:r>
      <w:r w:rsidRPr="005430B9">
        <w:rPr>
          <w:szCs w:val="22"/>
        </w:rPr>
        <w:t xml:space="preserve"> participates in timekeeping in </w:t>
      </w:r>
      <w:r>
        <w:rPr>
          <w:szCs w:val="22"/>
        </w:rPr>
        <w:t>some peripheral tissues</w:t>
      </w:r>
      <w:r w:rsidRPr="005430B9">
        <w:rPr>
          <w:szCs w:val="22"/>
        </w:rPr>
        <w:t>.</w:t>
      </w:r>
    </w:p>
    <w:p w14:paraId="1D9AFBC9" w14:textId="77777777" w:rsidR="00BB2956" w:rsidRDefault="00BB2956" w:rsidP="00BB2956">
      <w:pPr>
        <w:pStyle w:val="DataField11pt-Single"/>
        <w:rPr>
          <w:rStyle w:val="Strong"/>
        </w:rPr>
      </w:pPr>
    </w:p>
    <w:p w14:paraId="5DBA181F" w14:textId="77777777" w:rsidR="00BB2956" w:rsidRPr="00CD65D7" w:rsidRDefault="00BB2956" w:rsidP="00BB2956">
      <w:pPr>
        <w:pStyle w:val="ListParagraph"/>
        <w:numPr>
          <w:ilvl w:val="0"/>
          <w:numId w:val="22"/>
        </w:numPr>
        <w:rPr>
          <w:rFonts w:cs="Arial"/>
          <w:i/>
        </w:rPr>
      </w:pPr>
      <w:r w:rsidRPr="00E42453">
        <w:rPr>
          <w:rFonts w:cs="Arial"/>
        </w:rPr>
        <w:t>Pendergast JS</w:t>
      </w:r>
      <w:r w:rsidRPr="00CD65D7">
        <w:rPr>
          <w:rFonts w:cs="Arial"/>
        </w:rPr>
        <w:t xml:space="preserve">, Friday RC, </w:t>
      </w:r>
      <w:r w:rsidRPr="00E42453">
        <w:rPr>
          <w:rFonts w:cs="Arial"/>
          <w:b/>
        </w:rPr>
        <w:t>Yamazaki S</w:t>
      </w:r>
      <w:r w:rsidRPr="00CD65D7">
        <w:rPr>
          <w:rFonts w:cs="Arial"/>
        </w:rPr>
        <w:t xml:space="preserve"> (2009) Endogenous rhythms </w:t>
      </w:r>
      <w:r w:rsidRPr="00E42453">
        <w:rPr>
          <w:rFonts w:cs="Arial"/>
        </w:rPr>
        <w:t>in Period1</w:t>
      </w:r>
      <w:r w:rsidRPr="00CD65D7">
        <w:rPr>
          <w:rFonts w:cs="Arial"/>
        </w:rPr>
        <w:t xml:space="preserve"> mutant suprachiasmatic </w:t>
      </w:r>
      <w:r w:rsidRPr="00E42453">
        <w:rPr>
          <w:rFonts w:cs="Arial"/>
        </w:rPr>
        <w:t>nuclei in vitro</w:t>
      </w:r>
      <w:r w:rsidRPr="00CD65D7">
        <w:rPr>
          <w:rFonts w:cs="Arial"/>
        </w:rPr>
        <w:t xml:space="preserve"> do not represent circadian behavior. </w:t>
      </w:r>
      <w:r w:rsidRPr="00E42453">
        <w:rPr>
          <w:rFonts w:cs="Arial"/>
          <w:b/>
          <w:i/>
          <w:u w:val="single"/>
        </w:rPr>
        <w:t xml:space="preserve">J </w:t>
      </w:r>
      <w:proofErr w:type="spellStart"/>
      <w:r w:rsidRPr="00E42453">
        <w:rPr>
          <w:rFonts w:cs="Arial"/>
          <w:b/>
          <w:i/>
          <w:u w:val="single"/>
        </w:rPr>
        <w:t>Neurosci</w:t>
      </w:r>
      <w:proofErr w:type="spellEnd"/>
      <w:r w:rsidRPr="00CD65D7">
        <w:rPr>
          <w:rFonts w:cs="Arial"/>
        </w:rPr>
        <w:t xml:space="preserve"> 29</w:t>
      </w:r>
      <w:r>
        <w:rPr>
          <w:rFonts w:cs="Arial"/>
        </w:rPr>
        <w:t xml:space="preserve"> (46)</w:t>
      </w:r>
      <w:r w:rsidRPr="00CD65D7">
        <w:rPr>
          <w:rFonts w:cs="Arial"/>
        </w:rPr>
        <w:t xml:space="preserve">:14681-14686. </w:t>
      </w:r>
      <w:r>
        <w:rPr>
          <w:rFonts w:cs="Arial"/>
          <w:i/>
        </w:rPr>
        <w:t xml:space="preserve">PMCID: </w:t>
      </w:r>
      <w:r w:rsidRPr="00CD65D7">
        <w:rPr>
          <w:rFonts w:cs="Arial"/>
          <w:i/>
        </w:rPr>
        <w:t>PMC2806308</w:t>
      </w:r>
    </w:p>
    <w:p w14:paraId="473C4FC1" w14:textId="77777777" w:rsidR="00BB2956" w:rsidRPr="00CD65D7" w:rsidRDefault="00BB2956" w:rsidP="00BB2956">
      <w:pPr>
        <w:pStyle w:val="ListParagraph"/>
        <w:numPr>
          <w:ilvl w:val="0"/>
          <w:numId w:val="22"/>
        </w:numPr>
        <w:rPr>
          <w:rFonts w:cs="Arial"/>
          <w:bCs/>
          <w:szCs w:val="22"/>
        </w:rPr>
      </w:pPr>
      <w:r w:rsidRPr="00E42453">
        <w:rPr>
          <w:rFonts w:cs="Arial"/>
          <w:bCs/>
          <w:szCs w:val="22"/>
        </w:rPr>
        <w:t>Pendergast JS,</w:t>
      </w:r>
      <w:r w:rsidRPr="00CD65D7">
        <w:rPr>
          <w:rFonts w:cs="Arial"/>
          <w:bCs/>
          <w:szCs w:val="22"/>
        </w:rPr>
        <w:t xml:space="preserve"> Friday RC, </w:t>
      </w:r>
      <w:r w:rsidRPr="00E42453">
        <w:rPr>
          <w:rFonts w:cs="Arial"/>
          <w:b/>
          <w:bCs/>
          <w:szCs w:val="22"/>
        </w:rPr>
        <w:t>Yamazaki S</w:t>
      </w:r>
      <w:r w:rsidRPr="00CD65D7">
        <w:rPr>
          <w:rFonts w:cs="Arial"/>
          <w:bCs/>
          <w:szCs w:val="22"/>
        </w:rPr>
        <w:t xml:space="preserve"> (2010) Distinct functions </w:t>
      </w:r>
      <w:r w:rsidRPr="00E42453">
        <w:rPr>
          <w:rFonts w:cs="Arial"/>
          <w:bCs/>
          <w:szCs w:val="22"/>
        </w:rPr>
        <w:t>of Period2 and Period3</w:t>
      </w:r>
      <w:r w:rsidRPr="00CD65D7">
        <w:rPr>
          <w:rFonts w:cs="Arial"/>
          <w:bCs/>
          <w:szCs w:val="22"/>
        </w:rPr>
        <w:t xml:space="preserve"> in the mouse circadian system revealed by </w:t>
      </w:r>
      <w:r w:rsidRPr="00E42453">
        <w:rPr>
          <w:rFonts w:cs="Arial"/>
          <w:bCs/>
          <w:szCs w:val="22"/>
        </w:rPr>
        <w:t>in vitro</w:t>
      </w:r>
      <w:r w:rsidRPr="00CD65D7">
        <w:rPr>
          <w:rFonts w:cs="Arial"/>
          <w:bCs/>
          <w:szCs w:val="22"/>
        </w:rPr>
        <w:t xml:space="preserve"> analysis. </w:t>
      </w:r>
      <w:proofErr w:type="spellStart"/>
      <w:r w:rsidRPr="00E42453">
        <w:rPr>
          <w:rFonts w:cs="Arial"/>
          <w:b/>
          <w:bCs/>
          <w:i/>
          <w:szCs w:val="22"/>
          <w:u w:val="single"/>
        </w:rPr>
        <w:t>PLoS</w:t>
      </w:r>
      <w:proofErr w:type="spellEnd"/>
      <w:r w:rsidRPr="00E42453">
        <w:rPr>
          <w:rFonts w:cs="Arial"/>
          <w:b/>
          <w:bCs/>
          <w:i/>
          <w:szCs w:val="22"/>
          <w:u w:val="single"/>
        </w:rPr>
        <w:t xml:space="preserve"> ONE</w:t>
      </w:r>
      <w:r>
        <w:rPr>
          <w:rFonts w:cs="Arial"/>
          <w:bCs/>
          <w:szCs w:val="22"/>
        </w:rPr>
        <w:t xml:space="preserve"> 5(1</w:t>
      </w:r>
      <w:proofErr w:type="gramStart"/>
      <w:r>
        <w:rPr>
          <w:rFonts w:cs="Arial"/>
          <w:bCs/>
          <w:szCs w:val="22"/>
        </w:rPr>
        <w:t>):e</w:t>
      </w:r>
      <w:proofErr w:type="gramEnd"/>
      <w:r>
        <w:rPr>
          <w:rFonts w:cs="Arial"/>
          <w:bCs/>
          <w:szCs w:val="22"/>
        </w:rPr>
        <w:t xml:space="preserve">8552. </w:t>
      </w:r>
      <w:r>
        <w:rPr>
          <w:rFonts w:cs="Arial"/>
          <w:bCs/>
          <w:i/>
          <w:szCs w:val="22"/>
        </w:rPr>
        <w:t>PMCID: PMC</w:t>
      </w:r>
      <w:r w:rsidRPr="00CD65D7">
        <w:rPr>
          <w:rFonts w:cs="Arial"/>
          <w:bCs/>
          <w:i/>
          <w:szCs w:val="22"/>
        </w:rPr>
        <w:t>2804141</w:t>
      </w:r>
    </w:p>
    <w:p w14:paraId="6FCC6791" w14:textId="77777777" w:rsidR="00BB2956" w:rsidRPr="00CD65D7" w:rsidRDefault="00BB2956" w:rsidP="00BB2956">
      <w:pPr>
        <w:pStyle w:val="ListParagraph"/>
        <w:numPr>
          <w:ilvl w:val="0"/>
          <w:numId w:val="22"/>
        </w:numPr>
        <w:rPr>
          <w:rFonts w:cs="Arial"/>
          <w:bCs/>
        </w:rPr>
      </w:pPr>
      <w:r w:rsidRPr="00E42453">
        <w:rPr>
          <w:rFonts w:cs="Arial"/>
          <w:bCs/>
        </w:rPr>
        <w:t>Pendergast JS</w:t>
      </w:r>
      <w:r w:rsidRPr="00CD65D7">
        <w:rPr>
          <w:rFonts w:cs="Arial"/>
          <w:bCs/>
        </w:rPr>
        <w:t xml:space="preserve">, Friday RC, </w:t>
      </w:r>
      <w:r w:rsidRPr="00E42453">
        <w:rPr>
          <w:rFonts w:cs="Arial"/>
          <w:b/>
          <w:bCs/>
        </w:rPr>
        <w:t>Yamazaki S</w:t>
      </w:r>
      <w:r w:rsidRPr="00CD65D7">
        <w:rPr>
          <w:rFonts w:cs="Arial"/>
          <w:bCs/>
        </w:rPr>
        <w:t xml:space="preserve"> (2010) Photic entrainment </w:t>
      </w:r>
      <w:r w:rsidRPr="00E42453">
        <w:rPr>
          <w:rFonts w:cs="Arial"/>
          <w:bCs/>
        </w:rPr>
        <w:t>of Period</w:t>
      </w:r>
      <w:r w:rsidRPr="00CD65D7">
        <w:rPr>
          <w:rFonts w:cs="Arial"/>
          <w:bCs/>
          <w:i/>
        </w:rPr>
        <w:t xml:space="preserve"> </w:t>
      </w:r>
      <w:r w:rsidRPr="00CD65D7">
        <w:rPr>
          <w:rFonts w:cs="Arial"/>
          <w:bCs/>
        </w:rPr>
        <w:t xml:space="preserve">mutant mice is predicted from their Phase Response Curves. </w:t>
      </w:r>
      <w:r w:rsidRPr="00E42453">
        <w:rPr>
          <w:rFonts w:cs="Arial"/>
          <w:b/>
          <w:bCs/>
          <w:i/>
          <w:u w:val="single"/>
        </w:rPr>
        <w:t xml:space="preserve">J </w:t>
      </w:r>
      <w:proofErr w:type="spellStart"/>
      <w:r w:rsidRPr="00E42453">
        <w:rPr>
          <w:rFonts w:cs="Arial"/>
          <w:b/>
          <w:bCs/>
          <w:i/>
          <w:u w:val="single"/>
        </w:rPr>
        <w:t>Neurosci</w:t>
      </w:r>
      <w:proofErr w:type="spellEnd"/>
      <w:r w:rsidRPr="00CD65D7">
        <w:rPr>
          <w:rFonts w:cs="Arial"/>
          <w:bCs/>
        </w:rPr>
        <w:t xml:space="preserve"> 30</w:t>
      </w:r>
      <w:r>
        <w:rPr>
          <w:rFonts w:cs="Arial"/>
          <w:bCs/>
        </w:rPr>
        <w:t xml:space="preserve"> (36)</w:t>
      </w:r>
      <w:r w:rsidRPr="00CD65D7">
        <w:rPr>
          <w:rFonts w:cs="Arial"/>
          <w:bCs/>
        </w:rPr>
        <w:t xml:space="preserve">:12179-84. </w:t>
      </w:r>
      <w:r>
        <w:rPr>
          <w:rFonts w:cs="Arial"/>
          <w:bCs/>
          <w:i/>
        </w:rPr>
        <w:t>PMCID: PMC2943870</w:t>
      </w:r>
    </w:p>
    <w:p w14:paraId="0FAE1852" w14:textId="77777777" w:rsidR="00BB2956" w:rsidRDefault="00BB2956" w:rsidP="00BB2956">
      <w:pPr>
        <w:pStyle w:val="ListParagraph"/>
        <w:numPr>
          <w:ilvl w:val="0"/>
          <w:numId w:val="22"/>
        </w:numPr>
        <w:rPr>
          <w:rStyle w:val="Strong"/>
        </w:rPr>
      </w:pPr>
      <w:r w:rsidRPr="00E42453">
        <w:rPr>
          <w:rFonts w:cs="Arial"/>
        </w:rPr>
        <w:t>Pendergast JS</w:t>
      </w:r>
      <w:r w:rsidRPr="00CD65D7">
        <w:rPr>
          <w:rFonts w:cs="Arial"/>
        </w:rPr>
        <w:t xml:space="preserve">, Niswender KD, </w:t>
      </w:r>
      <w:r w:rsidRPr="00A27142">
        <w:rPr>
          <w:rFonts w:cs="Arial"/>
          <w:b/>
        </w:rPr>
        <w:t>Yamazaki S</w:t>
      </w:r>
      <w:r w:rsidRPr="00CD65D7">
        <w:rPr>
          <w:rFonts w:cs="Arial"/>
        </w:rPr>
        <w:t xml:space="preserve"> (2012) Tissue-specific function of </w:t>
      </w:r>
      <w:r w:rsidRPr="00E42453">
        <w:rPr>
          <w:rFonts w:cs="Arial"/>
        </w:rPr>
        <w:t>Period3</w:t>
      </w:r>
      <w:r w:rsidRPr="00CD65D7">
        <w:rPr>
          <w:rFonts w:cs="Arial"/>
        </w:rPr>
        <w:t xml:space="preserve"> in circadian rhythmicity. </w:t>
      </w:r>
      <w:proofErr w:type="spellStart"/>
      <w:r w:rsidRPr="00A27142">
        <w:rPr>
          <w:rFonts w:cs="Arial"/>
          <w:b/>
          <w:i/>
          <w:color w:val="303030"/>
          <w:u w:val="single"/>
          <w:lang w:val="en"/>
        </w:rPr>
        <w:t>PLoS</w:t>
      </w:r>
      <w:proofErr w:type="spellEnd"/>
      <w:r w:rsidRPr="00A27142">
        <w:rPr>
          <w:rFonts w:cs="Arial"/>
          <w:b/>
          <w:i/>
          <w:color w:val="303030"/>
          <w:u w:val="single"/>
          <w:lang w:val="en"/>
        </w:rPr>
        <w:t xml:space="preserve"> ONE</w:t>
      </w:r>
      <w:r w:rsidRPr="00A27142">
        <w:rPr>
          <w:rFonts w:cs="Arial"/>
          <w:color w:val="303030"/>
          <w:lang w:val="en"/>
        </w:rPr>
        <w:t xml:space="preserve"> 7(1): e30254.</w:t>
      </w:r>
      <w:r w:rsidRPr="00CD65D7">
        <w:rPr>
          <w:rFonts w:cs="Arial"/>
        </w:rPr>
        <w:t xml:space="preserve"> </w:t>
      </w:r>
      <w:r w:rsidRPr="00A27142">
        <w:rPr>
          <w:rFonts w:cs="Arial"/>
          <w:i/>
          <w:szCs w:val="22"/>
        </w:rPr>
        <w:t>PMCID: PMC3256228</w:t>
      </w:r>
    </w:p>
    <w:p w14:paraId="24E7B1F8" w14:textId="77777777" w:rsidR="00BB2956" w:rsidRPr="00E42453" w:rsidRDefault="00BB2956" w:rsidP="00BB2956">
      <w:pPr>
        <w:pStyle w:val="ListParagraph"/>
        <w:tabs>
          <w:tab w:val="left" w:pos="1440"/>
          <w:tab w:val="left" w:pos="1800"/>
        </w:tabs>
        <w:ind w:left="360"/>
        <w:rPr>
          <w:rFonts w:cs="Arial"/>
          <w:szCs w:val="22"/>
          <w:lang w:eastAsia="ja-JP"/>
        </w:rPr>
      </w:pPr>
    </w:p>
    <w:p w14:paraId="67A34910" w14:textId="659F1DEF" w:rsidR="00BB2956" w:rsidRPr="00A71FC8" w:rsidRDefault="00BB2956" w:rsidP="00BB2956">
      <w:pPr>
        <w:pStyle w:val="ListParagraph"/>
        <w:numPr>
          <w:ilvl w:val="0"/>
          <w:numId w:val="23"/>
        </w:numPr>
        <w:tabs>
          <w:tab w:val="left" w:pos="1440"/>
          <w:tab w:val="left" w:pos="1800"/>
        </w:tabs>
        <w:rPr>
          <w:rFonts w:cs="Arial"/>
          <w:szCs w:val="22"/>
          <w:lang w:eastAsia="ja-JP"/>
        </w:rPr>
      </w:pPr>
      <w:r w:rsidRPr="00ED6514">
        <w:rPr>
          <w:rFonts w:cs="Arial"/>
          <w:b/>
          <w:szCs w:val="22"/>
          <w:lang w:eastAsia="ja-JP"/>
        </w:rPr>
        <w:t xml:space="preserve">Discovered the circadian clock and cell cycle are not connected in immortalized fibroblast and cancer cell lines: </w:t>
      </w:r>
      <w:r w:rsidR="00A377C1" w:rsidRPr="00ED6514">
        <w:rPr>
          <w:rFonts w:cs="Arial"/>
          <w:szCs w:val="22"/>
          <w:lang w:eastAsia="ja-JP"/>
        </w:rPr>
        <w:t>Twenty-four-hour</w:t>
      </w:r>
      <w:r w:rsidRPr="00ED6514">
        <w:rPr>
          <w:rFonts w:cs="Arial"/>
          <w:szCs w:val="22"/>
          <w:lang w:eastAsia="ja-JP"/>
        </w:rPr>
        <w:t xml:space="preserve"> fluctuations in cell division have been observed in numerous species, ranging from unicellular organisms to humans</w:t>
      </w:r>
      <w:r w:rsidRPr="00A71FC8">
        <w:rPr>
          <w:rFonts w:cs="Arial"/>
          <w:szCs w:val="22"/>
          <w:lang w:eastAsia="ja-JP"/>
        </w:rPr>
        <w:t xml:space="preserve">, suggesting that the circadian system is regulating cell cycle progression. In addition, multiple lines of evidence suggest that circadian dysregulation accompanies, or is a prerequisite for, cancer development and progression. I have used my expertise in luminescence recording to develop a novel approach for continuously monitoring the cell cycle rhythm in single cells using bioluminescence imaging. Using this method, my lab has recently shown that the circadian and cell cycles are uncoupled in immortalized rat-1 fibroblast and tumor-driven cell lines. Surprisingly, we found that the circadian rhythm was intact in these immortalized fibroblast and cancer cells. These data challenge the current dogma that the circadian clock gates cell mitosis and led to the provocative hypothesis that cancer cells achieve rapid cell division by disconnecting the circadian system from control of the cell cycle. If this hypothesis is supported, we will have an entirely new biological angle for generating cancer therapeutics by screening for compounds that “re-connect” the circadian and cell cycles in cancer cells and retard growth. </w:t>
      </w:r>
    </w:p>
    <w:p w14:paraId="7E36E012" w14:textId="77777777" w:rsidR="00BB2956" w:rsidRPr="00607DDA" w:rsidRDefault="00BB2956" w:rsidP="00BB2956">
      <w:pPr>
        <w:pStyle w:val="ListParagraph"/>
        <w:tabs>
          <w:tab w:val="left" w:pos="1440"/>
          <w:tab w:val="left" w:pos="1800"/>
        </w:tabs>
        <w:ind w:left="360"/>
        <w:rPr>
          <w:rFonts w:cs="Arial"/>
          <w:szCs w:val="22"/>
          <w:lang w:eastAsia="ja-JP"/>
        </w:rPr>
      </w:pPr>
    </w:p>
    <w:p w14:paraId="1A3F1D02" w14:textId="77777777" w:rsidR="00BB2956" w:rsidRPr="0043628B" w:rsidRDefault="00BB2956" w:rsidP="00BB2956">
      <w:pPr>
        <w:pStyle w:val="ListParagraph"/>
        <w:numPr>
          <w:ilvl w:val="0"/>
          <w:numId w:val="20"/>
        </w:numPr>
        <w:tabs>
          <w:tab w:val="left" w:pos="1440"/>
          <w:tab w:val="left" w:pos="1800"/>
        </w:tabs>
        <w:rPr>
          <w:rFonts w:cs="Arial"/>
          <w:szCs w:val="22"/>
          <w:lang w:eastAsia="ja-JP"/>
        </w:rPr>
      </w:pPr>
      <w:r w:rsidRPr="00812D85">
        <w:rPr>
          <w:bCs/>
        </w:rPr>
        <w:t xml:space="preserve">Yeom M, Pendergast JS, </w:t>
      </w:r>
      <w:proofErr w:type="spellStart"/>
      <w:r w:rsidRPr="00812D85">
        <w:rPr>
          <w:bCs/>
        </w:rPr>
        <w:t>Ohmiya</w:t>
      </w:r>
      <w:proofErr w:type="spellEnd"/>
      <w:r w:rsidRPr="00812D85">
        <w:rPr>
          <w:bCs/>
        </w:rPr>
        <w:t xml:space="preserve"> Y, </w:t>
      </w:r>
      <w:r w:rsidRPr="00812D85">
        <w:rPr>
          <w:b/>
          <w:bCs/>
        </w:rPr>
        <w:t>Yamazaki S</w:t>
      </w:r>
      <w:r w:rsidRPr="00812D85">
        <w:rPr>
          <w:bCs/>
        </w:rPr>
        <w:t xml:space="preserve"> (2010) Circadian-independent cell mitosis in immortalized fibroblasts. </w:t>
      </w:r>
      <w:r w:rsidRPr="00812D85">
        <w:rPr>
          <w:b/>
          <w:bCs/>
          <w:i/>
          <w:u w:val="single"/>
        </w:rPr>
        <w:t xml:space="preserve">Proc Natl </w:t>
      </w:r>
      <w:proofErr w:type="spellStart"/>
      <w:r w:rsidRPr="00812D85">
        <w:rPr>
          <w:b/>
          <w:bCs/>
          <w:i/>
          <w:u w:val="single"/>
        </w:rPr>
        <w:t>Acad</w:t>
      </w:r>
      <w:proofErr w:type="spellEnd"/>
      <w:r w:rsidRPr="00812D85">
        <w:rPr>
          <w:b/>
          <w:bCs/>
          <w:i/>
          <w:u w:val="single"/>
        </w:rPr>
        <w:t xml:space="preserve"> Sci U S A</w:t>
      </w:r>
      <w:r w:rsidRPr="00812D85">
        <w:rPr>
          <w:bCs/>
        </w:rPr>
        <w:t xml:space="preserve"> 107</w:t>
      </w:r>
      <w:r>
        <w:rPr>
          <w:rFonts w:hint="eastAsia"/>
          <w:bCs/>
          <w:lang w:eastAsia="ja-JP"/>
        </w:rPr>
        <w:t xml:space="preserve"> (21)</w:t>
      </w:r>
      <w:r w:rsidRPr="00812D85">
        <w:rPr>
          <w:bCs/>
        </w:rPr>
        <w:t xml:space="preserve">:9665-9670. </w:t>
      </w:r>
      <w:r w:rsidRPr="00812D85">
        <w:rPr>
          <w:bCs/>
          <w:i/>
        </w:rPr>
        <w:t>PMCID: PMC2906903</w:t>
      </w:r>
    </w:p>
    <w:p w14:paraId="0248A2FB" w14:textId="77777777" w:rsidR="00BB2956" w:rsidRPr="00C12D05" w:rsidRDefault="00BB2956" w:rsidP="00BB2956">
      <w:pPr>
        <w:pStyle w:val="ListParagraph"/>
        <w:numPr>
          <w:ilvl w:val="0"/>
          <w:numId w:val="20"/>
        </w:numPr>
        <w:tabs>
          <w:tab w:val="left" w:pos="1440"/>
          <w:tab w:val="left" w:pos="1800"/>
        </w:tabs>
        <w:rPr>
          <w:rFonts w:cs="Arial"/>
          <w:szCs w:val="22"/>
          <w:lang w:eastAsia="ja-JP"/>
        </w:rPr>
      </w:pPr>
      <w:r w:rsidRPr="0043628B">
        <w:rPr>
          <w:rFonts w:cs="Arial"/>
          <w:szCs w:val="22"/>
          <w:lang w:eastAsia="ja-JP"/>
        </w:rPr>
        <w:t xml:space="preserve">Pendergast JS, Yeom M, Reyes BA, </w:t>
      </w:r>
      <w:proofErr w:type="spellStart"/>
      <w:r w:rsidRPr="0043628B">
        <w:rPr>
          <w:rFonts w:cs="Arial"/>
          <w:szCs w:val="22"/>
          <w:lang w:eastAsia="ja-JP"/>
        </w:rPr>
        <w:t>Ohmiya</w:t>
      </w:r>
      <w:proofErr w:type="spellEnd"/>
      <w:r w:rsidRPr="0043628B">
        <w:rPr>
          <w:rFonts w:cs="Arial"/>
          <w:szCs w:val="22"/>
          <w:lang w:eastAsia="ja-JP"/>
        </w:rPr>
        <w:t xml:space="preserve"> Y, </w:t>
      </w:r>
      <w:r w:rsidRPr="0043628B">
        <w:rPr>
          <w:rFonts w:cs="Arial"/>
          <w:b/>
          <w:szCs w:val="22"/>
          <w:lang w:eastAsia="ja-JP"/>
        </w:rPr>
        <w:t>Yamazaki S</w:t>
      </w:r>
      <w:r>
        <w:rPr>
          <w:rFonts w:cs="Arial" w:hint="eastAsia"/>
          <w:szCs w:val="22"/>
          <w:lang w:eastAsia="ja-JP"/>
        </w:rPr>
        <w:t xml:space="preserve"> (2010) </w:t>
      </w:r>
      <w:r w:rsidRPr="0043628B">
        <w:rPr>
          <w:rFonts w:cs="Arial"/>
          <w:szCs w:val="22"/>
          <w:lang w:eastAsia="ja-JP"/>
        </w:rPr>
        <w:t>Disconnected circadian and cell cycles in a tumor-driven cell line.</w:t>
      </w:r>
      <w:r>
        <w:rPr>
          <w:rFonts w:cs="Arial" w:hint="eastAsia"/>
          <w:szCs w:val="22"/>
          <w:lang w:eastAsia="ja-JP"/>
        </w:rPr>
        <w:t xml:space="preserve"> </w:t>
      </w:r>
      <w:r w:rsidRPr="0043628B">
        <w:rPr>
          <w:rFonts w:cs="Arial"/>
          <w:b/>
          <w:i/>
          <w:szCs w:val="22"/>
          <w:u w:val="single"/>
          <w:lang w:eastAsia="ja-JP"/>
        </w:rPr>
        <w:t xml:space="preserve">Commun </w:t>
      </w:r>
      <w:proofErr w:type="spellStart"/>
      <w:r w:rsidRPr="0043628B">
        <w:rPr>
          <w:rFonts w:cs="Arial"/>
          <w:b/>
          <w:i/>
          <w:szCs w:val="22"/>
          <w:u w:val="single"/>
          <w:lang w:eastAsia="ja-JP"/>
        </w:rPr>
        <w:t>Integr</w:t>
      </w:r>
      <w:proofErr w:type="spellEnd"/>
      <w:r w:rsidRPr="0043628B">
        <w:rPr>
          <w:rFonts w:cs="Arial"/>
          <w:b/>
          <w:i/>
          <w:szCs w:val="22"/>
          <w:u w:val="single"/>
          <w:lang w:eastAsia="ja-JP"/>
        </w:rPr>
        <w:t xml:space="preserve"> Biol</w:t>
      </w:r>
      <w:r>
        <w:rPr>
          <w:rFonts w:cs="Arial" w:hint="eastAsia"/>
          <w:szCs w:val="22"/>
          <w:lang w:eastAsia="ja-JP"/>
        </w:rPr>
        <w:t xml:space="preserve"> 3 (6): 536-539. </w:t>
      </w:r>
      <w:r w:rsidRPr="0043628B">
        <w:rPr>
          <w:rFonts w:cs="Arial"/>
          <w:i/>
          <w:szCs w:val="22"/>
          <w:lang w:eastAsia="ja-JP"/>
        </w:rPr>
        <w:t>PMCID: PMC3038057</w:t>
      </w:r>
    </w:p>
    <w:p w14:paraId="37A13513" w14:textId="77777777" w:rsidR="00BB2956" w:rsidRDefault="00BB2956" w:rsidP="00BB2956">
      <w:pPr>
        <w:pStyle w:val="ListParagraph"/>
        <w:numPr>
          <w:ilvl w:val="0"/>
          <w:numId w:val="20"/>
        </w:numPr>
        <w:tabs>
          <w:tab w:val="left" w:pos="1440"/>
          <w:tab w:val="left" w:pos="1800"/>
        </w:tabs>
        <w:rPr>
          <w:rFonts w:cs="Arial"/>
          <w:szCs w:val="22"/>
          <w:lang w:eastAsia="ja-JP"/>
        </w:rPr>
      </w:pPr>
      <w:r w:rsidRPr="00C12D05">
        <w:rPr>
          <w:rFonts w:cs="Arial"/>
          <w:szCs w:val="22"/>
          <w:lang w:eastAsia="ja-JP"/>
        </w:rPr>
        <w:t xml:space="preserve">Izumo M, Johnson CH, </w:t>
      </w:r>
      <w:r w:rsidRPr="00C12D05">
        <w:rPr>
          <w:rFonts w:cs="Arial"/>
          <w:b/>
          <w:szCs w:val="22"/>
          <w:lang w:eastAsia="ja-JP"/>
        </w:rPr>
        <w:t>Yamazaki S</w:t>
      </w:r>
      <w:r w:rsidRPr="00C12D05">
        <w:rPr>
          <w:rFonts w:cs="Arial"/>
          <w:szCs w:val="22"/>
          <w:lang w:eastAsia="ja-JP"/>
        </w:rPr>
        <w:t xml:space="preserve"> (2003) Circadian gene expression in mammalian fibroblasts revealed by real-time luminescence reporting: temperature compensation and damping. </w:t>
      </w:r>
      <w:r w:rsidRPr="00C12D05">
        <w:rPr>
          <w:rFonts w:cs="Arial"/>
          <w:b/>
          <w:i/>
          <w:szCs w:val="22"/>
          <w:u w:val="single"/>
          <w:lang w:eastAsia="ja-JP"/>
        </w:rPr>
        <w:t xml:space="preserve">Proc Natl </w:t>
      </w:r>
      <w:proofErr w:type="spellStart"/>
      <w:r w:rsidRPr="00C12D05">
        <w:rPr>
          <w:rFonts w:cs="Arial"/>
          <w:b/>
          <w:i/>
          <w:szCs w:val="22"/>
          <w:u w:val="single"/>
          <w:lang w:eastAsia="ja-JP"/>
        </w:rPr>
        <w:t>Acad</w:t>
      </w:r>
      <w:proofErr w:type="spellEnd"/>
      <w:r w:rsidRPr="00C12D05">
        <w:rPr>
          <w:rFonts w:cs="Arial"/>
          <w:b/>
          <w:i/>
          <w:szCs w:val="22"/>
          <w:u w:val="single"/>
          <w:lang w:eastAsia="ja-JP"/>
        </w:rPr>
        <w:t xml:space="preserve"> Sci USA</w:t>
      </w:r>
      <w:r w:rsidRPr="00C12D05">
        <w:rPr>
          <w:rFonts w:cs="Arial"/>
          <w:szCs w:val="22"/>
          <w:lang w:eastAsia="ja-JP"/>
        </w:rPr>
        <w:t xml:space="preserve"> 100: 16089-16094. PMCID: PMC307697</w:t>
      </w:r>
    </w:p>
    <w:p w14:paraId="3E7DF518" w14:textId="77777777" w:rsidR="00BB2956" w:rsidRDefault="00BB2956" w:rsidP="00BB2956">
      <w:pPr>
        <w:pStyle w:val="ListParagraph"/>
        <w:numPr>
          <w:ilvl w:val="0"/>
          <w:numId w:val="20"/>
        </w:numPr>
        <w:tabs>
          <w:tab w:val="left" w:pos="1440"/>
          <w:tab w:val="left" w:pos="1800"/>
        </w:tabs>
        <w:rPr>
          <w:rFonts w:cs="Arial"/>
          <w:szCs w:val="22"/>
          <w:lang w:eastAsia="ja-JP"/>
        </w:rPr>
      </w:pPr>
      <w:r w:rsidRPr="00C12D05">
        <w:rPr>
          <w:rFonts w:cs="Arial"/>
          <w:szCs w:val="22"/>
          <w:lang w:eastAsia="ja-JP"/>
        </w:rPr>
        <w:t xml:space="preserve">Reyes BA, Pendergast JS, </w:t>
      </w:r>
      <w:r w:rsidRPr="00C12D05">
        <w:rPr>
          <w:rFonts w:cs="Arial"/>
          <w:b/>
          <w:szCs w:val="22"/>
          <w:lang w:eastAsia="ja-JP"/>
        </w:rPr>
        <w:t>Yamazaki S</w:t>
      </w:r>
      <w:r w:rsidRPr="00C12D05">
        <w:rPr>
          <w:rFonts w:cs="Arial"/>
          <w:szCs w:val="22"/>
          <w:lang w:eastAsia="ja-JP"/>
        </w:rPr>
        <w:t xml:space="preserve"> (2008) Mammalian Peripheral Circadian Oscillators are Temperature Compensated. </w:t>
      </w:r>
      <w:r w:rsidRPr="00C12D05">
        <w:rPr>
          <w:rFonts w:cs="Arial"/>
          <w:b/>
          <w:i/>
          <w:szCs w:val="22"/>
          <w:u w:val="single"/>
          <w:lang w:eastAsia="ja-JP"/>
        </w:rPr>
        <w:t>J Biol Rhythms</w:t>
      </w:r>
      <w:r w:rsidRPr="00C12D05">
        <w:rPr>
          <w:rFonts w:cs="Arial"/>
          <w:szCs w:val="22"/>
          <w:lang w:eastAsia="ja-JP"/>
        </w:rPr>
        <w:t xml:space="preserve"> 23:95-98.  PMCID: PMC2365757</w:t>
      </w:r>
    </w:p>
    <w:p w14:paraId="01306660" w14:textId="77777777" w:rsidR="00BB2956" w:rsidRPr="00A41129" w:rsidRDefault="00BB2956" w:rsidP="00BB2956">
      <w:pPr>
        <w:pStyle w:val="ListParagraph"/>
        <w:tabs>
          <w:tab w:val="left" w:pos="1440"/>
          <w:tab w:val="left" w:pos="1800"/>
        </w:tabs>
        <w:rPr>
          <w:rFonts w:cs="Arial"/>
          <w:szCs w:val="22"/>
          <w:lang w:eastAsia="ja-JP"/>
        </w:rPr>
      </w:pPr>
    </w:p>
    <w:p w14:paraId="38D41D62" w14:textId="745C0DE3" w:rsidR="00BB2956" w:rsidRDefault="00BB2956" w:rsidP="00BB2956">
      <w:pPr>
        <w:spacing w:before="240"/>
        <w:ind w:right="288"/>
        <w:jc w:val="both"/>
        <w:rPr>
          <w:rFonts w:cs="Arial"/>
          <w:b/>
          <w:szCs w:val="22"/>
          <w:lang w:eastAsia="ja-JP"/>
        </w:rPr>
      </w:pPr>
      <w:r>
        <w:rPr>
          <w:rFonts w:cs="Arial" w:hint="eastAsia"/>
          <w:b/>
          <w:szCs w:val="22"/>
          <w:lang w:eastAsia="ja-JP"/>
        </w:rPr>
        <w:t>Complete List of Published Work (</w:t>
      </w:r>
      <w:r>
        <w:rPr>
          <w:rFonts w:cs="Arial"/>
          <w:b/>
          <w:szCs w:val="22"/>
          <w:lang w:eastAsia="ja-JP"/>
        </w:rPr>
        <w:t xml:space="preserve">includes </w:t>
      </w:r>
      <w:r w:rsidR="003F67FA">
        <w:rPr>
          <w:rFonts w:eastAsia="MS Mincho" w:cs="Arial" w:hint="eastAsia"/>
          <w:b/>
          <w:szCs w:val="22"/>
          <w:lang w:eastAsia="ja-JP"/>
        </w:rPr>
        <w:t>8</w:t>
      </w:r>
      <w:r w:rsidR="00ED3BDA">
        <w:rPr>
          <w:rFonts w:eastAsia="MS Mincho" w:cs="Arial"/>
          <w:b/>
          <w:szCs w:val="22"/>
          <w:lang w:eastAsia="ja-JP"/>
        </w:rPr>
        <w:t>2</w:t>
      </w:r>
      <w:r w:rsidRPr="001575B1">
        <w:rPr>
          <w:rFonts w:cs="Arial"/>
          <w:b/>
          <w:szCs w:val="22"/>
        </w:rPr>
        <w:t xml:space="preserve"> peer-reviewed </w:t>
      </w:r>
      <w:r>
        <w:rPr>
          <w:rFonts w:cs="Arial" w:hint="eastAsia"/>
          <w:b/>
          <w:szCs w:val="22"/>
          <w:lang w:eastAsia="ja-JP"/>
        </w:rPr>
        <w:t xml:space="preserve">primary research </w:t>
      </w:r>
      <w:r w:rsidRPr="001575B1">
        <w:rPr>
          <w:rFonts w:cs="Arial"/>
          <w:b/>
          <w:szCs w:val="22"/>
        </w:rPr>
        <w:t>publications)</w:t>
      </w:r>
      <w:r>
        <w:rPr>
          <w:rFonts w:cs="Arial" w:hint="eastAsia"/>
          <w:b/>
          <w:szCs w:val="22"/>
          <w:lang w:eastAsia="ja-JP"/>
        </w:rPr>
        <w:t>:</w:t>
      </w:r>
    </w:p>
    <w:p w14:paraId="3C780E65" w14:textId="77777777" w:rsidR="00BB2956" w:rsidRPr="00A128A0" w:rsidRDefault="00BB2956" w:rsidP="00BB2956">
      <w:pPr>
        <w:pStyle w:val="DataField11pt-Single"/>
        <w:rPr>
          <w:rStyle w:val="Strong"/>
        </w:rPr>
      </w:pPr>
      <w:hyperlink r:id="rId10" w:history="1">
        <w:r>
          <w:rPr>
            <w:rStyle w:val="Hyperlink"/>
          </w:rPr>
          <w:t>My Bibliography - NCBI (nih.gov)</w:t>
        </w:r>
      </w:hyperlink>
    </w:p>
    <w:p w14:paraId="64CD1D2B" w14:textId="77777777" w:rsidR="00BB2956" w:rsidRDefault="00BB2956" w:rsidP="00BB2956">
      <w:pPr>
        <w:pStyle w:val="DataField11pt-Single"/>
        <w:rPr>
          <w:rStyle w:val="Strong"/>
          <w:b w:val="0"/>
        </w:rPr>
      </w:pPr>
    </w:p>
    <w:p w14:paraId="5CE1EAD0" w14:textId="77777777" w:rsidR="002C51BC" w:rsidRPr="00A128A0" w:rsidRDefault="002C51BC" w:rsidP="002C51BC">
      <w:pPr>
        <w:pStyle w:val="DataField11pt-Single"/>
        <w:rPr>
          <w:rStyle w:val="Strong"/>
        </w:rPr>
      </w:pPr>
    </w:p>
    <w:p w14:paraId="5BB8C337" w14:textId="10B44E9F" w:rsidR="00FC5F9E" w:rsidRPr="00E03323" w:rsidRDefault="00FC5F9E" w:rsidP="005C2CF8">
      <w:pPr>
        <w:pStyle w:val="DataField11pt-Single"/>
        <w:rPr>
          <w:rStyle w:val="Strong"/>
          <w:b w:val="0"/>
        </w:rPr>
      </w:pPr>
    </w:p>
    <w:sectPr w:rsidR="00FC5F9E" w:rsidRPr="00E03323" w:rsidSect="00DF7645">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28941" w14:textId="77777777" w:rsidR="00CE7000" w:rsidRDefault="00CE7000">
      <w:r>
        <w:separator/>
      </w:r>
    </w:p>
  </w:endnote>
  <w:endnote w:type="continuationSeparator" w:id="0">
    <w:p w14:paraId="07DE0992" w14:textId="77777777" w:rsidR="00CE7000" w:rsidRDefault="00CE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EF34B" w14:textId="77777777" w:rsidR="00CE7000" w:rsidRDefault="00CE7000">
      <w:r>
        <w:separator/>
      </w:r>
    </w:p>
  </w:footnote>
  <w:footnote w:type="continuationSeparator" w:id="0">
    <w:p w14:paraId="687967E0" w14:textId="77777777" w:rsidR="00CE7000" w:rsidRDefault="00CE7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C32862"/>
    <w:multiLevelType w:val="hybridMultilevel"/>
    <w:tmpl w:val="6AEAFA54"/>
    <w:lvl w:ilvl="0" w:tplc="F0349B02">
      <w:start w:val="1"/>
      <w:numFmt w:val="lowerLetter"/>
      <w:lvlText w:val="%1."/>
      <w:lvlJc w:val="left"/>
      <w:pPr>
        <w:ind w:left="72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152AC8"/>
    <w:multiLevelType w:val="hybridMultilevel"/>
    <w:tmpl w:val="4B347576"/>
    <w:lvl w:ilvl="0" w:tplc="8D44E27C">
      <w:start w:val="1"/>
      <w:numFmt w:val="decimal"/>
      <w:lvlText w:val="%1."/>
      <w:lvlJc w:val="left"/>
      <w:pPr>
        <w:ind w:left="36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5326EC"/>
    <w:multiLevelType w:val="hybridMultilevel"/>
    <w:tmpl w:val="A10AAE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5684421A"/>
    <w:multiLevelType w:val="hybridMultilevel"/>
    <w:tmpl w:val="2CEA6B1A"/>
    <w:lvl w:ilvl="0" w:tplc="5000850A">
      <w:start w:val="1"/>
      <w:numFmt w:val="lowerLetter"/>
      <w:lvlText w:val="%1."/>
      <w:lvlJc w:val="left"/>
      <w:pPr>
        <w:ind w:left="720" w:hanging="360"/>
      </w:pPr>
      <w:rPr>
        <w:rFonts w:ascii="Arial" w:eastAsiaTheme="minorEastAsia" w:hAnsi="Arial" w:cs="Arial"/>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6A046DF6"/>
    <w:multiLevelType w:val="hybridMultilevel"/>
    <w:tmpl w:val="74B4A32E"/>
    <w:lvl w:ilvl="0" w:tplc="B00EB934">
      <w:start w:val="1"/>
      <w:numFmt w:val="decimal"/>
      <w:lvlText w:val="%1."/>
      <w:lvlJc w:val="left"/>
      <w:pPr>
        <w:ind w:left="360" w:hanging="360"/>
      </w:pPr>
      <w:rPr>
        <w:b w:val="0"/>
      </w:rPr>
    </w:lvl>
    <w:lvl w:ilvl="1" w:tplc="AAB460CC">
      <w:start w:val="1"/>
      <w:numFmt w:val="lowerLetter"/>
      <w:lvlText w:val="%2."/>
      <w:lvlJc w:val="left"/>
      <w:pPr>
        <w:ind w:left="72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634482890">
    <w:abstractNumId w:val="9"/>
  </w:num>
  <w:num w:numId="2" w16cid:durableId="812016497">
    <w:abstractNumId w:val="7"/>
  </w:num>
  <w:num w:numId="3" w16cid:durableId="291450901">
    <w:abstractNumId w:val="6"/>
  </w:num>
  <w:num w:numId="4" w16cid:durableId="1177501087">
    <w:abstractNumId w:val="5"/>
  </w:num>
  <w:num w:numId="5" w16cid:durableId="1110274464">
    <w:abstractNumId w:val="4"/>
  </w:num>
  <w:num w:numId="6" w16cid:durableId="106583165">
    <w:abstractNumId w:val="8"/>
  </w:num>
  <w:num w:numId="7" w16cid:durableId="2052878649">
    <w:abstractNumId w:val="3"/>
  </w:num>
  <w:num w:numId="8" w16cid:durableId="2073309856">
    <w:abstractNumId w:val="2"/>
  </w:num>
  <w:num w:numId="9" w16cid:durableId="746733101">
    <w:abstractNumId w:val="1"/>
  </w:num>
  <w:num w:numId="10" w16cid:durableId="1338921023">
    <w:abstractNumId w:val="0"/>
  </w:num>
  <w:num w:numId="11" w16cid:durableId="87582177">
    <w:abstractNumId w:val="0"/>
  </w:num>
  <w:num w:numId="12" w16cid:durableId="2079010474">
    <w:abstractNumId w:val="16"/>
  </w:num>
  <w:num w:numId="13" w16cid:durableId="415983975">
    <w:abstractNumId w:val="14"/>
  </w:num>
  <w:num w:numId="14" w16cid:durableId="122968359">
    <w:abstractNumId w:val="21"/>
  </w:num>
  <w:num w:numId="15" w16cid:durableId="1043754076">
    <w:abstractNumId w:val="19"/>
  </w:num>
  <w:num w:numId="16" w16cid:durableId="1738235939">
    <w:abstractNumId w:val="20"/>
  </w:num>
  <w:num w:numId="17" w16cid:durableId="1690331786">
    <w:abstractNumId w:val="10"/>
  </w:num>
  <w:num w:numId="18" w16cid:durableId="1878201111">
    <w:abstractNumId w:val="15"/>
  </w:num>
  <w:num w:numId="19" w16cid:durableId="1712536210">
    <w:abstractNumId w:val="18"/>
  </w:num>
  <w:num w:numId="20" w16cid:durableId="1606226432">
    <w:abstractNumId w:val="17"/>
  </w:num>
  <w:num w:numId="21" w16cid:durableId="131480862">
    <w:abstractNumId w:val="13"/>
  </w:num>
  <w:num w:numId="22" w16cid:durableId="216555424">
    <w:abstractNumId w:val="11"/>
  </w:num>
  <w:num w:numId="23" w16cid:durableId="10815638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267E8"/>
    <w:rsid w:val="000304D4"/>
    <w:rsid w:val="000411D7"/>
    <w:rsid w:val="00067621"/>
    <w:rsid w:val="00084466"/>
    <w:rsid w:val="00087701"/>
    <w:rsid w:val="000A63F8"/>
    <w:rsid w:val="000B76CA"/>
    <w:rsid w:val="000C49DC"/>
    <w:rsid w:val="000D49FC"/>
    <w:rsid w:val="000E3BEC"/>
    <w:rsid w:val="000E495D"/>
    <w:rsid w:val="00106DA1"/>
    <w:rsid w:val="00122EB3"/>
    <w:rsid w:val="00132CA6"/>
    <w:rsid w:val="0014571A"/>
    <w:rsid w:val="00170D87"/>
    <w:rsid w:val="00177D49"/>
    <w:rsid w:val="00182189"/>
    <w:rsid w:val="00183022"/>
    <w:rsid w:val="001C065C"/>
    <w:rsid w:val="001E25F2"/>
    <w:rsid w:val="001E27F5"/>
    <w:rsid w:val="00202545"/>
    <w:rsid w:val="00202565"/>
    <w:rsid w:val="0022212C"/>
    <w:rsid w:val="002506F6"/>
    <w:rsid w:val="002551DE"/>
    <w:rsid w:val="002720C0"/>
    <w:rsid w:val="0028051C"/>
    <w:rsid w:val="002861D8"/>
    <w:rsid w:val="002A0AC5"/>
    <w:rsid w:val="002A24E2"/>
    <w:rsid w:val="002A70D9"/>
    <w:rsid w:val="002B3E22"/>
    <w:rsid w:val="002B7443"/>
    <w:rsid w:val="002C4808"/>
    <w:rsid w:val="002C51BC"/>
    <w:rsid w:val="002D3B82"/>
    <w:rsid w:val="002D7520"/>
    <w:rsid w:val="002E2CA2"/>
    <w:rsid w:val="002E5125"/>
    <w:rsid w:val="002E531A"/>
    <w:rsid w:val="00304A92"/>
    <w:rsid w:val="00307C9E"/>
    <w:rsid w:val="00321A19"/>
    <w:rsid w:val="0035045F"/>
    <w:rsid w:val="00366A08"/>
    <w:rsid w:val="0037667F"/>
    <w:rsid w:val="00382AB6"/>
    <w:rsid w:val="00383712"/>
    <w:rsid w:val="003B7399"/>
    <w:rsid w:val="003C2647"/>
    <w:rsid w:val="003C3CA5"/>
    <w:rsid w:val="003C62D6"/>
    <w:rsid w:val="003D2399"/>
    <w:rsid w:val="003E4A92"/>
    <w:rsid w:val="003F67FA"/>
    <w:rsid w:val="003F6A45"/>
    <w:rsid w:val="0040289D"/>
    <w:rsid w:val="00412C13"/>
    <w:rsid w:val="0042557F"/>
    <w:rsid w:val="00432346"/>
    <w:rsid w:val="0044509E"/>
    <w:rsid w:val="00447F3A"/>
    <w:rsid w:val="00450430"/>
    <w:rsid w:val="00462B1D"/>
    <w:rsid w:val="004759D9"/>
    <w:rsid w:val="00480C8A"/>
    <w:rsid w:val="0049068A"/>
    <w:rsid w:val="00493D23"/>
    <w:rsid w:val="004A3FC8"/>
    <w:rsid w:val="004A55A5"/>
    <w:rsid w:val="004C2276"/>
    <w:rsid w:val="004E5751"/>
    <w:rsid w:val="00503B57"/>
    <w:rsid w:val="005145BB"/>
    <w:rsid w:val="00517BFD"/>
    <w:rsid w:val="0054471F"/>
    <w:rsid w:val="005461F3"/>
    <w:rsid w:val="00547118"/>
    <w:rsid w:val="00547AC9"/>
    <w:rsid w:val="00563788"/>
    <w:rsid w:val="00580C60"/>
    <w:rsid w:val="005905DB"/>
    <w:rsid w:val="00592740"/>
    <w:rsid w:val="0059449A"/>
    <w:rsid w:val="005A7F6F"/>
    <w:rsid w:val="005B407B"/>
    <w:rsid w:val="005C2BDD"/>
    <w:rsid w:val="005C2CF8"/>
    <w:rsid w:val="005C47A8"/>
    <w:rsid w:val="005D5ADA"/>
    <w:rsid w:val="005E406E"/>
    <w:rsid w:val="005E65A2"/>
    <w:rsid w:val="005F0B12"/>
    <w:rsid w:val="005F5F51"/>
    <w:rsid w:val="00601C69"/>
    <w:rsid w:val="006103F5"/>
    <w:rsid w:val="00616BCC"/>
    <w:rsid w:val="00624261"/>
    <w:rsid w:val="00643ABA"/>
    <w:rsid w:val="00646AF9"/>
    <w:rsid w:val="00656AB8"/>
    <w:rsid w:val="006609B6"/>
    <w:rsid w:val="00661EC6"/>
    <w:rsid w:val="0068699D"/>
    <w:rsid w:val="006A353C"/>
    <w:rsid w:val="006A56FC"/>
    <w:rsid w:val="006B0804"/>
    <w:rsid w:val="006B2D1C"/>
    <w:rsid w:val="006C11C2"/>
    <w:rsid w:val="006C1E1F"/>
    <w:rsid w:val="006E6FB5"/>
    <w:rsid w:val="007050F5"/>
    <w:rsid w:val="00705625"/>
    <w:rsid w:val="0071140F"/>
    <w:rsid w:val="00722C8F"/>
    <w:rsid w:val="007513D3"/>
    <w:rsid w:val="00754341"/>
    <w:rsid w:val="00763DE9"/>
    <w:rsid w:val="00776904"/>
    <w:rsid w:val="00781234"/>
    <w:rsid w:val="007B7AF3"/>
    <w:rsid w:val="007C0107"/>
    <w:rsid w:val="007C1BCC"/>
    <w:rsid w:val="007E6E1E"/>
    <w:rsid w:val="008073EB"/>
    <w:rsid w:val="00807EAE"/>
    <w:rsid w:val="00843027"/>
    <w:rsid w:val="00861568"/>
    <w:rsid w:val="00873917"/>
    <w:rsid w:val="00874EBC"/>
    <w:rsid w:val="0087514A"/>
    <w:rsid w:val="00887787"/>
    <w:rsid w:val="00890CA9"/>
    <w:rsid w:val="008F4B8F"/>
    <w:rsid w:val="009211D3"/>
    <w:rsid w:val="00933173"/>
    <w:rsid w:val="00934124"/>
    <w:rsid w:val="00952A27"/>
    <w:rsid w:val="0096175B"/>
    <w:rsid w:val="00977FA5"/>
    <w:rsid w:val="00997EDA"/>
    <w:rsid w:val="009B6A7A"/>
    <w:rsid w:val="009D7E97"/>
    <w:rsid w:val="009E52CA"/>
    <w:rsid w:val="009F72E5"/>
    <w:rsid w:val="00A03FFA"/>
    <w:rsid w:val="00A04942"/>
    <w:rsid w:val="00A04B52"/>
    <w:rsid w:val="00A1469B"/>
    <w:rsid w:val="00A14EF5"/>
    <w:rsid w:val="00A26D0F"/>
    <w:rsid w:val="00A377C1"/>
    <w:rsid w:val="00A41828"/>
    <w:rsid w:val="00A42D9B"/>
    <w:rsid w:val="00A50A8B"/>
    <w:rsid w:val="00A5195C"/>
    <w:rsid w:val="00A55D1D"/>
    <w:rsid w:val="00A62005"/>
    <w:rsid w:val="00A63D7C"/>
    <w:rsid w:val="00A7514C"/>
    <w:rsid w:val="00A8122C"/>
    <w:rsid w:val="00A83312"/>
    <w:rsid w:val="00AB0FC2"/>
    <w:rsid w:val="00AD4694"/>
    <w:rsid w:val="00AD740D"/>
    <w:rsid w:val="00AE41C4"/>
    <w:rsid w:val="00B006EF"/>
    <w:rsid w:val="00B33969"/>
    <w:rsid w:val="00B63001"/>
    <w:rsid w:val="00B76A05"/>
    <w:rsid w:val="00B8003A"/>
    <w:rsid w:val="00B83245"/>
    <w:rsid w:val="00BB2956"/>
    <w:rsid w:val="00BD4DE7"/>
    <w:rsid w:val="00C05C55"/>
    <w:rsid w:val="00C076C6"/>
    <w:rsid w:val="00C11B93"/>
    <w:rsid w:val="00C1247F"/>
    <w:rsid w:val="00C137DA"/>
    <w:rsid w:val="00C20F69"/>
    <w:rsid w:val="00C22AAA"/>
    <w:rsid w:val="00C24778"/>
    <w:rsid w:val="00C3113F"/>
    <w:rsid w:val="00C363A6"/>
    <w:rsid w:val="00C37590"/>
    <w:rsid w:val="00C4536F"/>
    <w:rsid w:val="00C46ADA"/>
    <w:rsid w:val="00C67BA1"/>
    <w:rsid w:val="00C8438D"/>
    <w:rsid w:val="00C85025"/>
    <w:rsid w:val="00C918BD"/>
    <w:rsid w:val="00C94E59"/>
    <w:rsid w:val="00CA45ED"/>
    <w:rsid w:val="00CA680A"/>
    <w:rsid w:val="00CA6DF0"/>
    <w:rsid w:val="00CC417B"/>
    <w:rsid w:val="00CD7B29"/>
    <w:rsid w:val="00CD7FA9"/>
    <w:rsid w:val="00CE0951"/>
    <w:rsid w:val="00CE7000"/>
    <w:rsid w:val="00CF68A2"/>
    <w:rsid w:val="00CF6FAD"/>
    <w:rsid w:val="00D34EF4"/>
    <w:rsid w:val="00D353F2"/>
    <w:rsid w:val="00D3779E"/>
    <w:rsid w:val="00D41810"/>
    <w:rsid w:val="00D679E5"/>
    <w:rsid w:val="00D74391"/>
    <w:rsid w:val="00D83360"/>
    <w:rsid w:val="00D93B91"/>
    <w:rsid w:val="00DB7B85"/>
    <w:rsid w:val="00DD31B4"/>
    <w:rsid w:val="00DF0998"/>
    <w:rsid w:val="00DF7645"/>
    <w:rsid w:val="00E00494"/>
    <w:rsid w:val="00E03323"/>
    <w:rsid w:val="00E047AD"/>
    <w:rsid w:val="00E12287"/>
    <w:rsid w:val="00E127A1"/>
    <w:rsid w:val="00E15579"/>
    <w:rsid w:val="00E155C3"/>
    <w:rsid w:val="00E20E6D"/>
    <w:rsid w:val="00E355C2"/>
    <w:rsid w:val="00E53B95"/>
    <w:rsid w:val="00E54EC2"/>
    <w:rsid w:val="00E67A05"/>
    <w:rsid w:val="00E74AB7"/>
    <w:rsid w:val="00E77E07"/>
    <w:rsid w:val="00E81FE1"/>
    <w:rsid w:val="00E90203"/>
    <w:rsid w:val="00EA0405"/>
    <w:rsid w:val="00ED35D7"/>
    <w:rsid w:val="00ED3BDA"/>
    <w:rsid w:val="00ED61AB"/>
    <w:rsid w:val="00ED6514"/>
    <w:rsid w:val="00ED6741"/>
    <w:rsid w:val="00EF4C32"/>
    <w:rsid w:val="00EF69CD"/>
    <w:rsid w:val="00F02126"/>
    <w:rsid w:val="00F039C9"/>
    <w:rsid w:val="00F07AB3"/>
    <w:rsid w:val="00F21F1E"/>
    <w:rsid w:val="00F262AB"/>
    <w:rsid w:val="00F345F8"/>
    <w:rsid w:val="00F5671D"/>
    <w:rsid w:val="00F7284D"/>
    <w:rsid w:val="00F94A2B"/>
    <w:rsid w:val="00F95AA1"/>
    <w:rsid w:val="00FA00C6"/>
    <w:rsid w:val="00FC5F9E"/>
    <w:rsid w:val="00FE10AD"/>
    <w:rsid w:val="00FE27C7"/>
    <w:rsid w:val="00FE52B9"/>
    <w:rsid w:val="00FE7A5F"/>
    <w:rsid w:val="00FF1D5B"/>
    <w:rsid w:val="00FF6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087701"/>
    <w:pPr>
      <w:ind w:left="720"/>
      <w:contextualSpacing/>
    </w:pPr>
  </w:style>
  <w:style w:type="character" w:styleId="FollowedHyperlink">
    <w:name w:val="FollowedHyperlink"/>
    <w:basedOn w:val="DefaultParagraphFont"/>
    <w:rsid w:val="007513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cbi.nlm.nih.gov/sites/myncbi/shin.yamazaki.1/bibliography/41154531/public/?sortby=pubDate&amp;sdirection=descend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89D37666-E58B-431B-B07E-592DB74D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106</TotalTime>
  <Pages>5</Pages>
  <Words>2283</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16186</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Shin Yamazaki</cp:lastModifiedBy>
  <cp:revision>78</cp:revision>
  <cp:lastPrinted>2011-03-11T19:43:00Z</cp:lastPrinted>
  <dcterms:created xsi:type="dcterms:W3CDTF">2023-05-23T12:26:00Z</dcterms:created>
  <dcterms:modified xsi:type="dcterms:W3CDTF">2025-04-03T15:58:00Z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y fmtid="{D5CDD505-2E9C-101B-9397-08002B2CF9AE}" pid="5" name="GrammarlyDocumentId">
    <vt:lpwstr>1ee4d4e20ce289a095d998a49c7dffba90d8b17e97445e79f3e6adaee408dcde</vt:lpwstr>
  </property>
</Properties>
</file>